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94" w:rsidRDefault="00462641" w:rsidP="004A5D26">
      <w:pPr>
        <w:kinsoku w:val="0"/>
        <w:overflowPunct w:val="0"/>
        <w:autoSpaceDE w:val="0"/>
        <w:autoSpaceDN w:val="0"/>
        <w:jc w:val="center"/>
        <w:textAlignment w:val="auto"/>
        <w:rPr>
          <w:rFonts w:eastAsia="標楷體" w:hAnsi="標楷體"/>
          <w:sz w:val="44"/>
        </w:rPr>
      </w:pPr>
      <w:r w:rsidRPr="006216A3">
        <w:rPr>
          <w:rFonts w:eastAsia="標楷體" w:hAnsi="標楷體"/>
          <w:sz w:val="44"/>
        </w:rPr>
        <w:t>中華民國應用地質技師公會全國聯合會</w:t>
      </w:r>
    </w:p>
    <w:p w:rsidR="00AC1F08" w:rsidRPr="006216A3" w:rsidRDefault="00462641" w:rsidP="004A5D26">
      <w:pPr>
        <w:kinsoku w:val="0"/>
        <w:overflowPunct w:val="0"/>
        <w:autoSpaceDE w:val="0"/>
        <w:autoSpaceDN w:val="0"/>
        <w:jc w:val="center"/>
        <w:textAlignment w:val="auto"/>
        <w:rPr>
          <w:rFonts w:eastAsia="標楷體"/>
          <w:sz w:val="44"/>
        </w:rPr>
      </w:pPr>
      <w:r w:rsidRPr="006216A3">
        <w:rPr>
          <w:rFonts w:eastAsia="標楷體" w:hAnsi="標楷體" w:hint="eastAsia"/>
          <w:sz w:val="44"/>
        </w:rPr>
        <w:t>地質敏感區</w:t>
      </w:r>
      <w:r w:rsidR="00AC1F08" w:rsidRPr="006216A3">
        <w:rPr>
          <w:rFonts w:eastAsia="標楷體" w:hAnsi="標楷體"/>
          <w:sz w:val="44"/>
        </w:rPr>
        <w:t>審查業務辦法</w:t>
      </w:r>
    </w:p>
    <w:p w:rsidR="009D115B" w:rsidRDefault="009D115B" w:rsidP="009D115B">
      <w:pPr>
        <w:kinsoku w:val="0"/>
        <w:wordWrap w:val="0"/>
        <w:overflowPunct w:val="0"/>
        <w:autoSpaceDE w:val="0"/>
        <w:autoSpaceDN w:val="0"/>
        <w:jc w:val="right"/>
        <w:textAlignment w:val="auto"/>
        <w:rPr>
          <w:rFonts w:eastAsia="標楷體" w:hAnsi="標楷體"/>
          <w:szCs w:val="24"/>
        </w:rPr>
      </w:pPr>
      <w:r w:rsidRPr="006216A3">
        <w:rPr>
          <w:rFonts w:eastAsia="標楷體" w:hAnsi="標楷體" w:hint="eastAsia"/>
          <w:szCs w:val="24"/>
        </w:rPr>
        <w:t>第一版民國</w:t>
      </w:r>
      <w:r w:rsidRPr="006216A3">
        <w:rPr>
          <w:rFonts w:eastAsia="標楷體" w:hAnsi="標楷體" w:hint="eastAsia"/>
          <w:szCs w:val="24"/>
        </w:rPr>
        <w:t>105</w:t>
      </w:r>
      <w:r w:rsidRPr="006216A3">
        <w:rPr>
          <w:rFonts w:eastAsia="標楷體" w:hAnsi="標楷體"/>
          <w:szCs w:val="24"/>
        </w:rPr>
        <w:t>年</w:t>
      </w:r>
      <w:r w:rsidRPr="006216A3">
        <w:rPr>
          <w:rFonts w:eastAsia="標楷體" w:hAnsi="標楷體" w:hint="eastAsia"/>
          <w:szCs w:val="24"/>
        </w:rPr>
        <w:t>3</w:t>
      </w:r>
      <w:r w:rsidRPr="006216A3">
        <w:rPr>
          <w:rFonts w:eastAsia="標楷體" w:hAnsi="標楷體"/>
          <w:szCs w:val="24"/>
        </w:rPr>
        <w:t>月</w:t>
      </w:r>
      <w:r w:rsidRPr="006216A3">
        <w:rPr>
          <w:rFonts w:eastAsia="標楷體" w:hAnsi="標楷體" w:hint="eastAsia"/>
          <w:szCs w:val="24"/>
        </w:rPr>
        <w:t>11</w:t>
      </w:r>
      <w:r w:rsidRPr="006216A3">
        <w:rPr>
          <w:rFonts w:eastAsia="標楷體" w:hAnsi="標楷體"/>
          <w:szCs w:val="24"/>
        </w:rPr>
        <w:t>日第</w:t>
      </w:r>
      <w:r w:rsidRPr="006216A3">
        <w:rPr>
          <w:rFonts w:eastAsia="標楷體" w:hAnsi="標楷體" w:hint="eastAsia"/>
          <w:szCs w:val="24"/>
        </w:rPr>
        <w:t>七屆</w:t>
      </w:r>
      <w:r w:rsidRPr="006216A3">
        <w:rPr>
          <w:rFonts w:eastAsia="標楷體" w:hAnsi="標楷體"/>
          <w:szCs w:val="24"/>
        </w:rPr>
        <w:t>第</w:t>
      </w:r>
      <w:r w:rsidRPr="006216A3">
        <w:rPr>
          <w:rFonts w:eastAsia="標楷體" w:hAnsi="標楷體" w:hint="eastAsia"/>
          <w:szCs w:val="24"/>
        </w:rPr>
        <w:t>一</w:t>
      </w:r>
      <w:r w:rsidRPr="006216A3">
        <w:rPr>
          <w:rFonts w:eastAsia="標楷體" w:hAnsi="標楷體"/>
          <w:szCs w:val="24"/>
        </w:rPr>
        <w:t>次理事會</w:t>
      </w:r>
      <w:r w:rsidRPr="006216A3">
        <w:rPr>
          <w:rFonts w:eastAsia="標楷體" w:hAnsi="標楷體" w:hint="eastAsia"/>
          <w:szCs w:val="24"/>
        </w:rPr>
        <w:t>審議通過</w:t>
      </w:r>
    </w:p>
    <w:p w:rsidR="00CE19D2" w:rsidRPr="00E64B43" w:rsidRDefault="00D90A2A" w:rsidP="00CE19D2">
      <w:pPr>
        <w:kinsoku w:val="0"/>
        <w:overflowPunct w:val="0"/>
        <w:autoSpaceDE w:val="0"/>
        <w:autoSpaceDN w:val="0"/>
        <w:jc w:val="right"/>
        <w:textAlignment w:val="auto"/>
        <w:rPr>
          <w:rFonts w:eastAsia="標楷體"/>
          <w:szCs w:val="24"/>
        </w:rPr>
      </w:pPr>
      <w:r w:rsidRPr="00E64B43">
        <w:rPr>
          <w:rFonts w:eastAsia="標楷體" w:hAnsi="標楷體" w:hint="eastAsia"/>
          <w:szCs w:val="24"/>
        </w:rPr>
        <w:t>第二版民國</w:t>
      </w:r>
      <w:r w:rsidRPr="00E64B43">
        <w:rPr>
          <w:rFonts w:eastAsia="標楷體" w:hAnsi="標楷體" w:hint="eastAsia"/>
          <w:szCs w:val="24"/>
        </w:rPr>
        <w:t>108</w:t>
      </w:r>
      <w:r w:rsidRPr="00E64B43">
        <w:rPr>
          <w:rFonts w:eastAsia="標楷體" w:hAnsi="標楷體"/>
          <w:szCs w:val="24"/>
        </w:rPr>
        <w:t>年</w:t>
      </w:r>
      <w:r w:rsidR="003C530F" w:rsidRPr="00E64B43">
        <w:rPr>
          <w:rFonts w:eastAsia="標楷體" w:hAnsi="標楷體" w:hint="eastAsia"/>
          <w:szCs w:val="24"/>
        </w:rPr>
        <w:t>8</w:t>
      </w:r>
      <w:r w:rsidR="00CA70E1" w:rsidRPr="00E64B43">
        <w:rPr>
          <w:rFonts w:eastAsia="標楷體" w:hAnsi="標楷體" w:hint="eastAsia"/>
          <w:szCs w:val="24"/>
        </w:rPr>
        <w:t>月</w:t>
      </w:r>
      <w:r w:rsidR="00CA70E1" w:rsidRPr="00E64B43">
        <w:rPr>
          <w:rFonts w:eastAsia="標楷體" w:hAnsi="標楷體" w:hint="eastAsia"/>
          <w:szCs w:val="24"/>
        </w:rPr>
        <w:t>2</w:t>
      </w:r>
      <w:r w:rsidRPr="00E64B43">
        <w:rPr>
          <w:rFonts w:eastAsia="標楷體" w:hAnsi="標楷體"/>
          <w:szCs w:val="24"/>
        </w:rPr>
        <w:t>日第</w:t>
      </w:r>
      <w:r w:rsidRPr="00E64B43">
        <w:rPr>
          <w:rFonts w:eastAsia="標楷體" w:hAnsi="標楷體" w:hint="eastAsia"/>
          <w:szCs w:val="24"/>
        </w:rPr>
        <w:t>八屆</w:t>
      </w:r>
      <w:r w:rsidR="00494A20" w:rsidRPr="00E64B43">
        <w:rPr>
          <w:rFonts w:eastAsia="標楷體" w:hAnsi="標楷體" w:hint="eastAsia"/>
          <w:szCs w:val="24"/>
        </w:rPr>
        <w:t>108</w:t>
      </w:r>
      <w:r w:rsidR="00494A20" w:rsidRPr="00E64B43">
        <w:rPr>
          <w:rFonts w:eastAsia="標楷體" w:hAnsi="標楷體"/>
          <w:szCs w:val="24"/>
        </w:rPr>
        <w:t>年</w:t>
      </w:r>
      <w:r w:rsidRPr="00E64B43">
        <w:rPr>
          <w:rFonts w:eastAsia="標楷體" w:hAnsi="標楷體"/>
          <w:szCs w:val="24"/>
        </w:rPr>
        <w:t>第</w:t>
      </w:r>
      <w:r w:rsidR="00CA70E1" w:rsidRPr="00E64B43">
        <w:rPr>
          <w:rFonts w:eastAsia="標楷體" w:hAnsi="標楷體" w:hint="eastAsia"/>
          <w:szCs w:val="24"/>
        </w:rPr>
        <w:t>一</w:t>
      </w:r>
      <w:r w:rsidRPr="00E64B43">
        <w:rPr>
          <w:rFonts w:eastAsia="標楷體" w:hAnsi="標楷體"/>
          <w:szCs w:val="24"/>
        </w:rPr>
        <w:t>次</w:t>
      </w:r>
      <w:r w:rsidR="00CA70E1" w:rsidRPr="00E64B43">
        <w:rPr>
          <w:rFonts w:eastAsia="標楷體" w:hAnsi="標楷體" w:hint="eastAsia"/>
          <w:szCs w:val="24"/>
        </w:rPr>
        <w:t>臨時</w:t>
      </w:r>
      <w:r w:rsidRPr="00E64B43">
        <w:rPr>
          <w:rFonts w:eastAsia="標楷體" w:hAnsi="標楷體"/>
          <w:szCs w:val="24"/>
        </w:rPr>
        <w:t>理事會</w:t>
      </w:r>
      <w:r w:rsidR="007E5089" w:rsidRPr="00E64B43">
        <w:rPr>
          <w:rFonts w:eastAsia="標楷體" w:hAnsi="標楷體" w:hint="eastAsia"/>
          <w:szCs w:val="24"/>
        </w:rPr>
        <w:t>審議通過</w:t>
      </w:r>
    </w:p>
    <w:p w:rsidR="0021378F" w:rsidRPr="00D856DE" w:rsidRDefault="0021378F" w:rsidP="00D856DE">
      <w:pPr>
        <w:kinsoku w:val="0"/>
        <w:overflowPunct w:val="0"/>
        <w:autoSpaceDE w:val="0"/>
        <w:autoSpaceDN w:val="0"/>
        <w:jc w:val="right"/>
        <w:textAlignment w:val="auto"/>
        <w:rPr>
          <w:rFonts w:eastAsia="標楷體" w:hAnsi="標楷體"/>
          <w:szCs w:val="24"/>
        </w:rPr>
      </w:pPr>
      <w:r w:rsidRPr="00D856DE">
        <w:rPr>
          <w:rFonts w:eastAsia="標楷體" w:hAnsi="標楷體" w:hint="eastAsia"/>
          <w:szCs w:val="24"/>
        </w:rPr>
        <w:t>第三版民國</w:t>
      </w:r>
      <w:r w:rsidRPr="00D856DE">
        <w:rPr>
          <w:rFonts w:eastAsia="標楷體" w:hAnsi="標楷體" w:hint="eastAsia"/>
          <w:szCs w:val="24"/>
        </w:rPr>
        <w:t>108</w:t>
      </w:r>
      <w:r w:rsidRPr="00D856DE">
        <w:rPr>
          <w:rFonts w:eastAsia="標楷體" w:hAnsi="標楷體"/>
          <w:szCs w:val="24"/>
        </w:rPr>
        <w:t>年</w:t>
      </w:r>
      <w:r w:rsidRPr="00D856DE">
        <w:rPr>
          <w:rFonts w:eastAsia="標楷體" w:hAnsi="標楷體" w:hint="eastAsia"/>
          <w:szCs w:val="24"/>
        </w:rPr>
        <w:t>12</w:t>
      </w:r>
      <w:r w:rsidRPr="00D856DE">
        <w:rPr>
          <w:rFonts w:eastAsia="標楷體" w:hAnsi="標楷體" w:hint="eastAsia"/>
          <w:szCs w:val="24"/>
        </w:rPr>
        <w:t>月</w:t>
      </w:r>
      <w:r w:rsidRPr="00D856DE">
        <w:rPr>
          <w:rFonts w:eastAsia="標楷體" w:hAnsi="標楷體" w:hint="eastAsia"/>
          <w:szCs w:val="24"/>
        </w:rPr>
        <w:t>20</w:t>
      </w:r>
      <w:r w:rsidRPr="00D856DE">
        <w:rPr>
          <w:rFonts w:eastAsia="標楷體" w:hAnsi="標楷體"/>
          <w:szCs w:val="24"/>
        </w:rPr>
        <w:t>日第</w:t>
      </w:r>
      <w:r w:rsidRPr="00D856DE">
        <w:rPr>
          <w:rFonts w:eastAsia="標楷體" w:hAnsi="標楷體" w:hint="eastAsia"/>
          <w:szCs w:val="24"/>
        </w:rPr>
        <w:t>八屆</w:t>
      </w:r>
      <w:r w:rsidRPr="00D856DE">
        <w:rPr>
          <w:rFonts w:eastAsia="標楷體" w:hAnsi="標楷體" w:hint="eastAsia"/>
          <w:szCs w:val="24"/>
        </w:rPr>
        <w:t>108</w:t>
      </w:r>
      <w:r w:rsidRPr="00D856DE">
        <w:rPr>
          <w:rFonts w:eastAsia="標楷體" w:hAnsi="標楷體"/>
          <w:szCs w:val="24"/>
        </w:rPr>
        <w:t>年第</w:t>
      </w:r>
      <w:r w:rsidRPr="00D856DE">
        <w:rPr>
          <w:rFonts w:eastAsia="標楷體" w:hAnsi="標楷體" w:hint="eastAsia"/>
          <w:szCs w:val="24"/>
        </w:rPr>
        <w:t>四</w:t>
      </w:r>
      <w:r w:rsidRPr="00D856DE">
        <w:rPr>
          <w:rFonts w:eastAsia="標楷體" w:hAnsi="標楷體"/>
          <w:szCs w:val="24"/>
        </w:rPr>
        <w:t>次理事會</w:t>
      </w:r>
      <w:r w:rsidR="00D856DE" w:rsidRPr="00E64B43">
        <w:rPr>
          <w:rFonts w:eastAsia="標楷體" w:hAnsi="標楷體" w:hint="eastAsia"/>
          <w:szCs w:val="24"/>
        </w:rPr>
        <w:t>審議通過</w:t>
      </w:r>
    </w:p>
    <w:p w:rsidR="00044CAF" w:rsidRPr="00E64B43" w:rsidRDefault="00AC1F08" w:rsidP="003C530F">
      <w:pPr>
        <w:numPr>
          <w:ilvl w:val="0"/>
          <w:numId w:val="1"/>
        </w:numPr>
        <w:tabs>
          <w:tab w:val="clear" w:pos="525"/>
        </w:tabs>
        <w:kinsoku w:val="0"/>
        <w:overflowPunct w:val="0"/>
        <w:autoSpaceDE w:val="0"/>
        <w:autoSpaceDN w:val="0"/>
        <w:spacing w:before="150" w:line="300" w:lineRule="atLeast"/>
        <w:ind w:left="709" w:hanging="709"/>
        <w:textAlignment w:val="auto"/>
        <w:rPr>
          <w:rFonts w:eastAsia="標楷體"/>
          <w:sz w:val="28"/>
          <w:szCs w:val="28"/>
        </w:rPr>
      </w:pPr>
      <w:r w:rsidRPr="00E64B43">
        <w:rPr>
          <w:rFonts w:eastAsia="標楷體" w:hAnsi="標楷體"/>
          <w:sz w:val="28"/>
          <w:szCs w:val="28"/>
        </w:rPr>
        <w:t>本辦法依據</w:t>
      </w:r>
      <w:r w:rsidR="00462641" w:rsidRPr="00E64B43">
        <w:rPr>
          <w:rFonts w:eastAsia="標楷體" w:hAnsi="標楷體"/>
          <w:sz w:val="28"/>
          <w:szCs w:val="28"/>
        </w:rPr>
        <w:t>中華民國應用地質技師公會全國聯合會</w:t>
      </w:r>
      <w:r w:rsidRPr="00E64B43">
        <w:rPr>
          <w:rFonts w:eastAsia="標楷體" w:hAnsi="標楷體"/>
          <w:sz w:val="28"/>
          <w:szCs w:val="28"/>
        </w:rPr>
        <w:t>（以下簡稱</w:t>
      </w:r>
      <w:r w:rsidR="0041195F" w:rsidRPr="00E64B43">
        <w:rPr>
          <w:rFonts w:eastAsia="標楷體" w:hAnsi="標楷體"/>
          <w:sz w:val="28"/>
          <w:szCs w:val="28"/>
        </w:rPr>
        <w:t>全聯會</w:t>
      </w:r>
      <w:r w:rsidRPr="00E64B43">
        <w:rPr>
          <w:rFonts w:eastAsia="標楷體" w:hAnsi="標楷體"/>
          <w:sz w:val="28"/>
          <w:szCs w:val="28"/>
        </w:rPr>
        <w:t>）</w:t>
      </w:r>
      <w:r w:rsidR="00462641" w:rsidRPr="00E64B43">
        <w:rPr>
          <w:rFonts w:eastAsia="標楷體" w:hAnsi="標楷體" w:hint="eastAsia"/>
          <w:sz w:val="28"/>
          <w:szCs w:val="28"/>
        </w:rPr>
        <w:t>鑑定</w:t>
      </w:r>
      <w:r w:rsidR="007E7F01" w:rsidRPr="00E64B43">
        <w:rPr>
          <w:rFonts w:eastAsia="標楷體" w:hAnsi="標楷體" w:hint="eastAsia"/>
          <w:sz w:val="28"/>
          <w:szCs w:val="28"/>
        </w:rPr>
        <w:t>暨</w:t>
      </w:r>
      <w:r w:rsidR="00462641" w:rsidRPr="00E64B43">
        <w:rPr>
          <w:rFonts w:eastAsia="標楷體" w:hAnsi="標楷體" w:hint="eastAsia"/>
          <w:sz w:val="28"/>
          <w:szCs w:val="28"/>
        </w:rPr>
        <w:t>審查</w:t>
      </w:r>
      <w:r w:rsidRPr="00E64B43">
        <w:rPr>
          <w:rFonts w:eastAsia="標楷體" w:hAnsi="標楷體"/>
          <w:sz w:val="28"/>
          <w:szCs w:val="28"/>
        </w:rPr>
        <w:t>委員會組織簡則第</w:t>
      </w:r>
      <w:r w:rsidR="00462641" w:rsidRPr="00E64B43">
        <w:rPr>
          <w:rFonts w:eastAsia="標楷體" w:hAnsi="標楷體" w:hint="eastAsia"/>
          <w:sz w:val="28"/>
          <w:szCs w:val="28"/>
        </w:rPr>
        <w:t>四</w:t>
      </w:r>
      <w:r w:rsidRPr="00E64B43">
        <w:rPr>
          <w:rFonts w:eastAsia="標楷體" w:hAnsi="標楷體"/>
          <w:sz w:val="28"/>
          <w:szCs w:val="28"/>
        </w:rPr>
        <w:t>條</w:t>
      </w:r>
      <w:r w:rsidR="00044CAF" w:rsidRPr="00E64B43">
        <w:rPr>
          <w:rFonts w:eastAsia="標楷體" w:hAnsi="標楷體" w:hint="eastAsia"/>
          <w:sz w:val="28"/>
          <w:szCs w:val="28"/>
        </w:rPr>
        <w:t>、</w:t>
      </w:r>
      <w:r w:rsidR="00044CAF" w:rsidRPr="00E64B43">
        <w:rPr>
          <w:rFonts w:eastAsia="標楷體" w:hint="eastAsia"/>
          <w:sz w:val="28"/>
          <w:szCs w:val="28"/>
        </w:rPr>
        <w:t>地質法第八條規定「土地開發行為基地有全部或</w:t>
      </w:r>
      <w:proofErr w:type="gramStart"/>
      <w:r w:rsidR="00044CAF" w:rsidRPr="00E64B43">
        <w:rPr>
          <w:rFonts w:eastAsia="標楷體" w:hint="eastAsia"/>
          <w:sz w:val="28"/>
          <w:szCs w:val="28"/>
        </w:rPr>
        <w:t>一</w:t>
      </w:r>
      <w:proofErr w:type="gramEnd"/>
      <w:r w:rsidR="00044CAF" w:rsidRPr="00E64B43">
        <w:rPr>
          <w:rFonts w:eastAsia="標楷體" w:hint="eastAsia"/>
          <w:sz w:val="28"/>
          <w:szCs w:val="28"/>
        </w:rPr>
        <w:t>部位於地質敏感區內者，應於申請土地開發前，進行基地地質調查及地質安全評估。」，及第十一條</w:t>
      </w:r>
      <w:r w:rsidR="00F31552" w:rsidRPr="00E64B43">
        <w:rPr>
          <w:rFonts w:eastAsia="標楷體" w:hint="eastAsia"/>
          <w:sz w:val="28"/>
          <w:szCs w:val="28"/>
        </w:rPr>
        <w:t>第二項</w:t>
      </w:r>
      <w:r w:rsidR="00044CAF" w:rsidRPr="00E64B43">
        <w:rPr>
          <w:rFonts w:eastAsia="標楷體" w:hint="eastAsia"/>
          <w:sz w:val="28"/>
          <w:szCs w:val="28"/>
        </w:rPr>
        <w:t>規定審查機關可委託專業團體辦理審查之需求所訂定。</w:t>
      </w:r>
    </w:p>
    <w:p w:rsidR="00044CAF" w:rsidRPr="00E64B43" w:rsidRDefault="00856ED8" w:rsidP="003C530F">
      <w:pPr>
        <w:numPr>
          <w:ilvl w:val="0"/>
          <w:numId w:val="1"/>
        </w:numPr>
        <w:tabs>
          <w:tab w:val="clear" w:pos="525"/>
        </w:tabs>
        <w:kinsoku w:val="0"/>
        <w:overflowPunct w:val="0"/>
        <w:autoSpaceDE w:val="0"/>
        <w:autoSpaceDN w:val="0"/>
        <w:spacing w:before="150" w:line="300" w:lineRule="atLeast"/>
        <w:ind w:left="709" w:hanging="709"/>
        <w:textAlignment w:val="auto"/>
        <w:rPr>
          <w:rFonts w:eastAsia="標楷體"/>
          <w:sz w:val="28"/>
          <w:szCs w:val="28"/>
        </w:rPr>
      </w:pPr>
      <w:r w:rsidRPr="00E64B43">
        <w:rPr>
          <w:rFonts w:eastAsia="標楷體" w:hint="eastAsia"/>
          <w:sz w:val="28"/>
          <w:szCs w:val="28"/>
        </w:rPr>
        <w:t>本會</w:t>
      </w:r>
      <w:r w:rsidR="00044CAF" w:rsidRPr="00E64B43">
        <w:rPr>
          <w:rFonts w:eastAsia="標楷體" w:hint="eastAsia"/>
          <w:sz w:val="28"/>
          <w:szCs w:val="28"/>
        </w:rPr>
        <w:t>審查作業依據經濟部頒「地質敏感區基地地質調查及地質安全評估作業準則」，及「地質敏感區基地地質調查及地質安全評估手冊」辦理，申請案件之主管機關另有規定者從其規定。</w:t>
      </w:r>
    </w:p>
    <w:p w:rsidR="00044CAF" w:rsidRPr="00E64B43" w:rsidRDefault="00044CAF" w:rsidP="003C530F">
      <w:pPr>
        <w:numPr>
          <w:ilvl w:val="0"/>
          <w:numId w:val="1"/>
        </w:numPr>
        <w:tabs>
          <w:tab w:val="clear" w:pos="525"/>
        </w:tabs>
        <w:kinsoku w:val="0"/>
        <w:overflowPunct w:val="0"/>
        <w:autoSpaceDE w:val="0"/>
        <w:autoSpaceDN w:val="0"/>
        <w:spacing w:before="150" w:line="300" w:lineRule="atLeast"/>
        <w:ind w:left="709" w:hanging="709"/>
        <w:textAlignment w:val="auto"/>
        <w:rPr>
          <w:rFonts w:eastAsia="標楷體"/>
          <w:sz w:val="28"/>
          <w:szCs w:val="28"/>
        </w:rPr>
      </w:pPr>
      <w:r w:rsidRPr="00E64B43">
        <w:rPr>
          <w:rFonts w:eastAsia="標楷體" w:hint="eastAsia"/>
          <w:sz w:val="28"/>
          <w:szCs w:val="28"/>
        </w:rPr>
        <w:t>委託審查案件之受理程序須由申請人或受委託承辦技師函文，</w:t>
      </w:r>
      <w:proofErr w:type="gramStart"/>
      <w:r w:rsidRPr="00E64B43">
        <w:rPr>
          <w:rFonts w:eastAsia="標楷體" w:hint="eastAsia"/>
          <w:sz w:val="28"/>
          <w:szCs w:val="28"/>
        </w:rPr>
        <w:t>敘明</w:t>
      </w:r>
      <w:r w:rsidR="005B6A88" w:rsidRPr="00E64B43">
        <w:rPr>
          <w:rFonts w:eastAsia="標楷體" w:hint="eastAsia"/>
          <w:sz w:val="28"/>
          <w:szCs w:val="28"/>
        </w:rPr>
        <w:t>委辦完整案名</w:t>
      </w:r>
      <w:proofErr w:type="gramEnd"/>
      <w:r w:rsidR="005B6A88" w:rsidRPr="00E64B43">
        <w:rPr>
          <w:rFonts w:eastAsia="標楷體" w:hint="eastAsia"/>
          <w:sz w:val="28"/>
          <w:szCs w:val="28"/>
        </w:rPr>
        <w:t>、基地與地質敏感區面積、申請人及承辦技師等</w:t>
      </w:r>
      <w:r w:rsidRPr="00E64B43">
        <w:rPr>
          <w:rFonts w:eastAsia="標楷體" w:hint="eastAsia"/>
          <w:sz w:val="28"/>
          <w:szCs w:val="28"/>
        </w:rPr>
        <w:t>，並檢附評估報告（份數視個案通知），於完成</w:t>
      </w:r>
      <w:r w:rsidR="00FB6923" w:rsidRPr="00E64B43">
        <w:rPr>
          <w:rFonts w:eastAsia="標楷體" w:hint="eastAsia"/>
          <w:sz w:val="28"/>
          <w:szCs w:val="28"/>
        </w:rPr>
        <w:t>審查</w:t>
      </w:r>
      <w:r w:rsidR="004B631D" w:rsidRPr="00E64B43">
        <w:rPr>
          <w:rFonts w:eastAsia="標楷體" w:hint="eastAsia"/>
          <w:sz w:val="28"/>
          <w:szCs w:val="28"/>
        </w:rPr>
        <w:t>委託書</w:t>
      </w:r>
      <w:r w:rsidR="00FB6923" w:rsidRPr="00E64B43">
        <w:rPr>
          <w:rFonts w:eastAsia="標楷體" w:hint="eastAsia"/>
          <w:sz w:val="28"/>
          <w:szCs w:val="28"/>
        </w:rPr>
        <w:t>並</w:t>
      </w:r>
      <w:r w:rsidRPr="00E64B43">
        <w:rPr>
          <w:rFonts w:eastAsia="標楷體" w:hint="eastAsia"/>
          <w:sz w:val="28"/>
          <w:szCs w:val="28"/>
        </w:rPr>
        <w:t>繳清審查費用後，方始辦理審查。</w:t>
      </w:r>
    </w:p>
    <w:p w:rsidR="00AC1F08" w:rsidRPr="00E64B43" w:rsidRDefault="00856ED8" w:rsidP="003C530F">
      <w:pPr>
        <w:numPr>
          <w:ilvl w:val="0"/>
          <w:numId w:val="1"/>
        </w:numPr>
        <w:tabs>
          <w:tab w:val="clear" w:pos="525"/>
        </w:tabs>
        <w:kinsoku w:val="0"/>
        <w:overflowPunct w:val="0"/>
        <w:autoSpaceDE w:val="0"/>
        <w:autoSpaceDN w:val="0"/>
        <w:spacing w:before="150" w:line="300" w:lineRule="atLeast"/>
        <w:ind w:left="709" w:hanging="709"/>
        <w:textAlignment w:val="auto"/>
        <w:rPr>
          <w:rFonts w:eastAsia="標楷體"/>
          <w:sz w:val="28"/>
          <w:szCs w:val="28"/>
        </w:rPr>
      </w:pPr>
      <w:r w:rsidRPr="00E64B43">
        <w:rPr>
          <w:rFonts w:eastAsia="標楷體" w:hint="eastAsia"/>
          <w:sz w:val="28"/>
          <w:szCs w:val="28"/>
        </w:rPr>
        <w:t>本會</w:t>
      </w:r>
      <w:r w:rsidR="00284FCA" w:rsidRPr="00E64B43">
        <w:rPr>
          <w:rFonts w:eastAsia="標楷體" w:hAnsi="標楷體"/>
          <w:sz w:val="28"/>
          <w:szCs w:val="28"/>
        </w:rPr>
        <w:t>依</w:t>
      </w:r>
      <w:r w:rsidR="00AD6322" w:rsidRPr="00E64B43">
        <w:rPr>
          <w:rFonts w:eastAsia="標楷體" w:hAnsi="標楷體"/>
          <w:sz w:val="28"/>
          <w:szCs w:val="28"/>
        </w:rPr>
        <w:t>委託審查案件</w:t>
      </w:r>
      <w:r w:rsidR="00284FCA" w:rsidRPr="00E64B43">
        <w:rPr>
          <w:rFonts w:eastAsia="標楷體" w:hAnsi="標楷體"/>
          <w:sz w:val="28"/>
          <w:szCs w:val="28"/>
        </w:rPr>
        <w:t>性質</w:t>
      </w:r>
      <w:r w:rsidR="00F31552" w:rsidRPr="00E64B43">
        <w:rPr>
          <w:rFonts w:eastAsia="標楷體" w:hAnsi="標楷體" w:hint="eastAsia"/>
          <w:sz w:val="28"/>
          <w:szCs w:val="28"/>
        </w:rPr>
        <w:t>，</w:t>
      </w:r>
      <w:r w:rsidR="00F31552" w:rsidRPr="00E64B43">
        <w:rPr>
          <w:rFonts w:eastAsia="標楷體" w:hAnsi="標楷體"/>
          <w:sz w:val="28"/>
          <w:szCs w:val="28"/>
        </w:rPr>
        <w:t>選派</w:t>
      </w:r>
      <w:r w:rsidR="00B829D5" w:rsidRPr="00E64B43">
        <w:rPr>
          <w:rFonts w:eastAsia="標楷體" w:hint="eastAsia"/>
          <w:sz w:val="28"/>
          <w:szCs w:val="28"/>
        </w:rPr>
        <w:t>合格</w:t>
      </w:r>
      <w:r w:rsidR="00DC7094" w:rsidRPr="00E64B43">
        <w:rPr>
          <w:rFonts w:eastAsia="標楷體" w:hAnsi="標楷體" w:hint="eastAsia"/>
          <w:sz w:val="28"/>
          <w:szCs w:val="28"/>
        </w:rPr>
        <w:t>之</w:t>
      </w:r>
      <w:r w:rsidR="00F31552" w:rsidRPr="00E64B43">
        <w:rPr>
          <w:rFonts w:eastAsia="標楷體" w:hAnsi="標楷體"/>
          <w:sz w:val="28"/>
          <w:szCs w:val="28"/>
        </w:rPr>
        <w:t>技師擔任審查委員</w:t>
      </w:r>
      <w:r w:rsidR="00F31552" w:rsidRPr="00E64B43">
        <w:rPr>
          <w:rFonts w:eastAsia="標楷體" w:hAnsi="標楷體" w:hint="eastAsia"/>
          <w:sz w:val="28"/>
          <w:szCs w:val="28"/>
        </w:rPr>
        <w:t>，每一案件應有三位以上之審查委員參與審查，並應以公開形式為之</w:t>
      </w:r>
      <w:r w:rsidR="002F3E91" w:rsidRPr="00E64B43">
        <w:rPr>
          <w:rFonts w:eastAsia="標楷體" w:hAnsi="標楷體"/>
          <w:sz w:val="28"/>
          <w:szCs w:val="28"/>
        </w:rPr>
        <w:t>，</w:t>
      </w:r>
      <w:r w:rsidR="00AC1F08" w:rsidRPr="00E64B43">
        <w:rPr>
          <w:rFonts w:eastAsia="標楷體" w:hAnsi="標楷體"/>
          <w:sz w:val="28"/>
          <w:szCs w:val="28"/>
        </w:rPr>
        <w:t>對案件內容中</w:t>
      </w:r>
      <w:r w:rsidR="002F3E91" w:rsidRPr="00E64B43">
        <w:rPr>
          <w:rFonts w:eastAsia="標楷體" w:hAnsi="標楷體"/>
          <w:sz w:val="28"/>
          <w:szCs w:val="28"/>
        </w:rPr>
        <w:t>，委員之選任應考量迴避原則</w:t>
      </w:r>
      <w:r w:rsidR="00AC1F08" w:rsidRPr="00E64B43">
        <w:rPr>
          <w:rFonts w:eastAsia="標楷體" w:hAnsi="標楷體"/>
          <w:sz w:val="28"/>
          <w:szCs w:val="28"/>
        </w:rPr>
        <w:t>，如涉及</w:t>
      </w:r>
      <w:r w:rsidR="006B221D" w:rsidRPr="00E64B43">
        <w:rPr>
          <w:rFonts w:eastAsia="標楷體" w:hAnsi="標楷體" w:hint="eastAsia"/>
          <w:sz w:val="28"/>
          <w:szCs w:val="28"/>
        </w:rPr>
        <w:t>其它非應用地質之</w:t>
      </w:r>
      <w:r w:rsidR="00AC1F08" w:rsidRPr="00E64B43">
        <w:rPr>
          <w:rFonts w:eastAsia="標楷體" w:hAnsi="標楷體"/>
          <w:sz w:val="28"/>
          <w:szCs w:val="28"/>
        </w:rPr>
        <w:t>特殊專業技術者，得</w:t>
      </w:r>
      <w:r w:rsidR="006B221D" w:rsidRPr="00E64B43">
        <w:rPr>
          <w:rFonts w:eastAsia="標楷體" w:hAnsi="標楷體" w:hint="eastAsia"/>
          <w:sz w:val="28"/>
          <w:szCs w:val="28"/>
        </w:rPr>
        <w:t>加</w:t>
      </w:r>
      <w:r w:rsidR="00AC1F08" w:rsidRPr="00E64B43">
        <w:rPr>
          <w:rFonts w:eastAsia="標楷體" w:hAnsi="標楷體"/>
          <w:sz w:val="28"/>
          <w:szCs w:val="28"/>
        </w:rPr>
        <w:t>聘請具有該特殊專業技術之</w:t>
      </w:r>
      <w:r w:rsidR="00462641" w:rsidRPr="00E64B43">
        <w:rPr>
          <w:rFonts w:eastAsia="標楷體" w:hAnsi="標楷體" w:hint="eastAsia"/>
          <w:sz w:val="28"/>
          <w:szCs w:val="28"/>
        </w:rPr>
        <w:t>相關類科</w:t>
      </w:r>
      <w:r w:rsidR="00AC1F08" w:rsidRPr="00E64B43">
        <w:rPr>
          <w:rFonts w:eastAsia="標楷體" w:hAnsi="標楷體"/>
          <w:sz w:val="28"/>
          <w:szCs w:val="28"/>
        </w:rPr>
        <w:t>技師參與審查。</w:t>
      </w:r>
      <w:r w:rsidR="00F31552" w:rsidRPr="00E64B43">
        <w:rPr>
          <w:rFonts w:eastAsia="標楷體" w:hAnsi="標楷體" w:hint="eastAsia"/>
          <w:sz w:val="28"/>
          <w:szCs w:val="28"/>
        </w:rPr>
        <w:t>審查委員不得為該案地質調查及評估報告之簽證技師。</w:t>
      </w:r>
    </w:p>
    <w:p w:rsidR="00492C51" w:rsidRPr="00E64B43" w:rsidRDefault="00AC1F08" w:rsidP="003C530F">
      <w:pPr>
        <w:numPr>
          <w:ilvl w:val="0"/>
          <w:numId w:val="1"/>
        </w:numPr>
        <w:tabs>
          <w:tab w:val="clear" w:pos="525"/>
        </w:tabs>
        <w:kinsoku w:val="0"/>
        <w:overflowPunct w:val="0"/>
        <w:autoSpaceDE w:val="0"/>
        <w:autoSpaceDN w:val="0"/>
        <w:spacing w:before="150" w:line="300" w:lineRule="atLeast"/>
        <w:ind w:left="709" w:hanging="709"/>
        <w:textAlignment w:val="auto"/>
        <w:rPr>
          <w:rFonts w:eastAsia="標楷體"/>
          <w:sz w:val="28"/>
          <w:szCs w:val="28"/>
        </w:rPr>
      </w:pPr>
      <w:r w:rsidRPr="00E64B43">
        <w:rPr>
          <w:rFonts w:eastAsia="標楷體" w:hAnsi="標楷體"/>
          <w:sz w:val="28"/>
          <w:szCs w:val="28"/>
        </w:rPr>
        <w:t>對於審查通過之相關書圖</w:t>
      </w:r>
      <w:r w:rsidR="00821D5D" w:rsidRPr="00E64B43">
        <w:rPr>
          <w:rFonts w:eastAsia="標楷體" w:hAnsi="標楷體"/>
          <w:sz w:val="28"/>
          <w:szCs w:val="28"/>
        </w:rPr>
        <w:t>（</w:t>
      </w:r>
      <w:r w:rsidR="00856ED8" w:rsidRPr="00E64B43">
        <w:rPr>
          <w:rFonts w:eastAsia="標楷體" w:hAnsi="標楷體" w:hint="eastAsia"/>
          <w:sz w:val="28"/>
          <w:szCs w:val="28"/>
        </w:rPr>
        <w:t>含</w:t>
      </w:r>
      <w:r w:rsidR="00821D5D" w:rsidRPr="00E64B43">
        <w:rPr>
          <w:rFonts w:eastAsia="標楷體" w:hAnsi="標楷體"/>
          <w:sz w:val="28"/>
          <w:szCs w:val="28"/>
        </w:rPr>
        <w:t>定稿本）</w:t>
      </w:r>
      <w:r w:rsidRPr="00E64B43">
        <w:rPr>
          <w:rFonts w:eastAsia="標楷體" w:hAnsi="標楷體"/>
          <w:sz w:val="28"/>
          <w:szCs w:val="28"/>
        </w:rPr>
        <w:t>，加蓋</w:t>
      </w:r>
      <w:r w:rsidR="00856ED8" w:rsidRPr="00E64B43">
        <w:rPr>
          <w:rFonts w:eastAsia="標楷體" w:hAnsi="標楷體" w:hint="eastAsia"/>
          <w:sz w:val="28"/>
          <w:szCs w:val="28"/>
        </w:rPr>
        <w:t>本會</w:t>
      </w:r>
      <w:r w:rsidRPr="00E64B43">
        <w:rPr>
          <w:rFonts w:eastAsia="標楷體" w:hAnsi="標楷體"/>
          <w:sz w:val="28"/>
          <w:szCs w:val="28"/>
        </w:rPr>
        <w:t>印鑑並出具審查意見書，連同審定之相關書圖，函覆申請單位（人）或原委辦機關。</w:t>
      </w:r>
    </w:p>
    <w:p w:rsidR="00492C51" w:rsidRPr="00E64B43" w:rsidRDefault="00AC1F08" w:rsidP="003C530F">
      <w:pPr>
        <w:numPr>
          <w:ilvl w:val="0"/>
          <w:numId w:val="1"/>
        </w:numPr>
        <w:tabs>
          <w:tab w:val="clear" w:pos="525"/>
        </w:tabs>
        <w:kinsoku w:val="0"/>
        <w:overflowPunct w:val="0"/>
        <w:autoSpaceDE w:val="0"/>
        <w:autoSpaceDN w:val="0"/>
        <w:spacing w:before="150" w:line="300" w:lineRule="atLeast"/>
        <w:ind w:left="709" w:hanging="709"/>
        <w:textAlignment w:val="auto"/>
        <w:rPr>
          <w:rFonts w:eastAsia="標楷體"/>
          <w:sz w:val="28"/>
          <w:szCs w:val="28"/>
        </w:rPr>
      </w:pPr>
      <w:r w:rsidRPr="00E64B43">
        <w:rPr>
          <w:rFonts w:eastAsia="標楷體" w:hAnsi="標楷體"/>
          <w:sz w:val="28"/>
          <w:szCs w:val="28"/>
        </w:rPr>
        <w:t>每一委託案件經審查有</w:t>
      </w:r>
      <w:r w:rsidR="00201178" w:rsidRPr="00E64B43">
        <w:rPr>
          <w:rFonts w:eastAsia="標楷體" w:hAnsi="標楷體" w:hint="eastAsia"/>
          <w:sz w:val="28"/>
          <w:szCs w:val="28"/>
        </w:rPr>
        <w:t>審查意見</w:t>
      </w:r>
      <w:r w:rsidRPr="00E64B43">
        <w:rPr>
          <w:rFonts w:eastAsia="標楷體" w:hAnsi="標楷體"/>
          <w:sz w:val="28"/>
          <w:szCs w:val="28"/>
        </w:rPr>
        <w:t>時，由</w:t>
      </w:r>
      <w:r w:rsidR="006216A3" w:rsidRPr="00E64B43">
        <w:rPr>
          <w:rFonts w:eastAsia="標楷體" w:hAnsi="標楷體" w:hint="eastAsia"/>
          <w:sz w:val="28"/>
          <w:szCs w:val="28"/>
        </w:rPr>
        <w:t>本會</w:t>
      </w:r>
      <w:r w:rsidRPr="00E64B43">
        <w:rPr>
          <w:rFonts w:eastAsia="標楷體" w:hAnsi="標楷體"/>
          <w:sz w:val="28"/>
          <w:szCs w:val="28"/>
        </w:rPr>
        <w:t>通知修正之，惟以</w:t>
      </w:r>
      <w:r w:rsidR="00F15390" w:rsidRPr="00E64B43">
        <w:rPr>
          <w:rFonts w:eastAsia="標楷體" w:hAnsi="標楷體" w:hint="eastAsia"/>
          <w:sz w:val="28"/>
          <w:szCs w:val="28"/>
        </w:rPr>
        <w:t>一</w:t>
      </w:r>
      <w:r w:rsidRPr="00E64B43">
        <w:rPr>
          <w:rFonts w:eastAsia="標楷體" w:hAnsi="標楷體"/>
          <w:sz w:val="28"/>
          <w:szCs w:val="28"/>
        </w:rPr>
        <w:t>次為原則，如經修正二次仍未能符合相關要求者，</w:t>
      </w:r>
      <w:r w:rsidR="006216A3" w:rsidRPr="00E64B43">
        <w:rPr>
          <w:rFonts w:eastAsia="標楷體" w:hAnsi="標楷體" w:hint="eastAsia"/>
          <w:sz w:val="28"/>
          <w:szCs w:val="28"/>
        </w:rPr>
        <w:t>本會</w:t>
      </w:r>
      <w:r w:rsidRPr="00E64B43">
        <w:rPr>
          <w:rFonts w:eastAsia="標楷體" w:hAnsi="標楷體"/>
          <w:sz w:val="28"/>
          <w:szCs w:val="28"/>
        </w:rPr>
        <w:t>得作成未審定之結論，並函覆申請單位（人）</w:t>
      </w:r>
      <w:r w:rsidR="006F1D82" w:rsidRPr="00E64B43">
        <w:rPr>
          <w:rFonts w:eastAsia="標楷體" w:hAnsi="標楷體" w:hint="eastAsia"/>
          <w:sz w:val="28"/>
          <w:szCs w:val="28"/>
        </w:rPr>
        <w:t>或</w:t>
      </w:r>
      <w:r w:rsidRPr="00E64B43">
        <w:rPr>
          <w:rFonts w:eastAsia="標楷體" w:hAnsi="標楷體"/>
          <w:sz w:val="28"/>
          <w:szCs w:val="28"/>
        </w:rPr>
        <w:t>原委辦機關。但如有特殊情況，</w:t>
      </w:r>
      <w:r w:rsidR="003B18A9" w:rsidRPr="00E64B43">
        <w:rPr>
          <w:rFonts w:eastAsia="標楷體" w:hAnsi="標楷體" w:hint="eastAsia"/>
          <w:sz w:val="28"/>
          <w:szCs w:val="28"/>
        </w:rPr>
        <w:t>由</w:t>
      </w:r>
      <w:r w:rsidRPr="00E64B43">
        <w:rPr>
          <w:rFonts w:eastAsia="標楷體" w:hAnsi="標楷體"/>
          <w:sz w:val="28"/>
          <w:szCs w:val="28"/>
        </w:rPr>
        <w:t>申請單位（人）提出申請，經該審查案件之審查小組過半數委員同意，得延長一次</w:t>
      </w:r>
      <w:r w:rsidR="005B6A88" w:rsidRPr="00E64B43">
        <w:rPr>
          <w:rFonts w:eastAsia="標楷體" w:hAnsi="標楷體" w:hint="eastAsia"/>
          <w:sz w:val="28"/>
          <w:szCs w:val="28"/>
        </w:rPr>
        <w:t>，若仍未能於三次完成審查，由</w:t>
      </w:r>
      <w:r w:rsidR="00856ED8" w:rsidRPr="00E64B43">
        <w:rPr>
          <w:rFonts w:eastAsia="標楷體" w:hint="eastAsia"/>
          <w:sz w:val="28"/>
          <w:szCs w:val="28"/>
        </w:rPr>
        <w:t>本會</w:t>
      </w:r>
      <w:r w:rsidR="005B6A88" w:rsidRPr="00E64B43">
        <w:rPr>
          <w:rFonts w:eastAsia="標楷體" w:hAnsi="標楷體" w:hint="eastAsia"/>
          <w:sz w:val="28"/>
          <w:szCs w:val="28"/>
        </w:rPr>
        <w:t>一周內查明報經</w:t>
      </w:r>
      <w:r w:rsidR="005B6A88" w:rsidRPr="00E64B43">
        <w:rPr>
          <w:rFonts w:eastAsia="標楷體" w:hAnsi="標楷體" w:hint="eastAsia"/>
          <w:sz w:val="28"/>
          <w:szCs w:val="28"/>
        </w:rPr>
        <w:t>(</w:t>
      </w:r>
      <w:r w:rsidR="005B6A88" w:rsidRPr="00E64B43">
        <w:rPr>
          <w:rFonts w:eastAsia="標楷體" w:hAnsi="標楷體" w:hint="eastAsia"/>
          <w:sz w:val="28"/>
          <w:szCs w:val="28"/>
        </w:rPr>
        <w:t>臨時</w:t>
      </w:r>
      <w:r w:rsidR="005B6A88" w:rsidRPr="00E64B43">
        <w:rPr>
          <w:rFonts w:eastAsia="標楷體" w:hAnsi="標楷體" w:hint="eastAsia"/>
          <w:sz w:val="28"/>
          <w:szCs w:val="28"/>
        </w:rPr>
        <w:t>)</w:t>
      </w:r>
      <w:r w:rsidR="005B6A88" w:rsidRPr="00E64B43">
        <w:rPr>
          <w:rFonts w:eastAsia="標楷體" w:hAnsi="標楷體" w:hint="eastAsia"/>
          <w:sz w:val="28"/>
          <w:szCs w:val="28"/>
        </w:rPr>
        <w:t>理事會同意後予以退件</w:t>
      </w:r>
      <w:r w:rsidRPr="00E64B43">
        <w:rPr>
          <w:rFonts w:eastAsia="標楷體" w:hAnsi="標楷體"/>
          <w:sz w:val="28"/>
          <w:szCs w:val="28"/>
        </w:rPr>
        <w:t>。</w:t>
      </w:r>
    </w:p>
    <w:p w:rsidR="00492C51" w:rsidRPr="00E64B43" w:rsidRDefault="00AC1F08" w:rsidP="003C530F">
      <w:pPr>
        <w:numPr>
          <w:ilvl w:val="0"/>
          <w:numId w:val="1"/>
        </w:numPr>
        <w:tabs>
          <w:tab w:val="clear" w:pos="525"/>
        </w:tabs>
        <w:kinsoku w:val="0"/>
        <w:overflowPunct w:val="0"/>
        <w:autoSpaceDE w:val="0"/>
        <w:autoSpaceDN w:val="0"/>
        <w:spacing w:before="150" w:line="300" w:lineRule="atLeast"/>
        <w:ind w:left="709" w:hanging="709"/>
        <w:textAlignment w:val="auto"/>
        <w:rPr>
          <w:rFonts w:eastAsia="標楷體"/>
          <w:sz w:val="28"/>
          <w:szCs w:val="28"/>
        </w:rPr>
      </w:pPr>
      <w:r w:rsidRPr="00E64B43">
        <w:rPr>
          <w:rFonts w:eastAsia="標楷體" w:hAnsi="標楷體"/>
          <w:sz w:val="28"/>
          <w:szCs w:val="28"/>
        </w:rPr>
        <w:t>各代審案</w:t>
      </w:r>
      <w:proofErr w:type="gramStart"/>
      <w:r w:rsidRPr="00E64B43">
        <w:rPr>
          <w:rFonts w:eastAsia="標楷體" w:hAnsi="標楷體"/>
          <w:sz w:val="28"/>
          <w:szCs w:val="28"/>
        </w:rPr>
        <w:t>件除委託代審</w:t>
      </w:r>
      <w:proofErr w:type="gramEnd"/>
      <w:r w:rsidRPr="00E64B43">
        <w:rPr>
          <w:rFonts w:eastAsia="標楷體" w:hAnsi="標楷體"/>
          <w:sz w:val="28"/>
          <w:szCs w:val="28"/>
        </w:rPr>
        <w:t>機關另有規定外，以於三十工作日內審查完成為原則，</w:t>
      </w:r>
      <w:r w:rsidR="007E7F01" w:rsidRPr="00E64B43">
        <w:rPr>
          <w:rFonts w:eastAsia="標楷體" w:hAnsi="標楷體" w:hint="eastAsia"/>
          <w:sz w:val="28"/>
          <w:szCs w:val="28"/>
        </w:rPr>
        <w:t>其中</w:t>
      </w:r>
      <w:r w:rsidRPr="00E64B43">
        <w:rPr>
          <w:rFonts w:eastAsia="標楷體" w:hAnsi="標楷體"/>
          <w:sz w:val="28"/>
          <w:szCs w:val="28"/>
        </w:rPr>
        <w:t>不包含補件、修正時間。審查時程自本辦法第三條規定成案後之次日起計算。如因申請單位（人）之因素未能於主管單位規定之時程或</w:t>
      </w:r>
      <w:r w:rsidR="0015378D" w:rsidRPr="00E64B43">
        <w:rPr>
          <w:rFonts w:eastAsia="標楷體" w:hAnsi="標楷體" w:hint="eastAsia"/>
          <w:sz w:val="28"/>
          <w:szCs w:val="28"/>
        </w:rPr>
        <w:t>六個月</w:t>
      </w:r>
      <w:r w:rsidRPr="00E64B43">
        <w:rPr>
          <w:rFonts w:eastAsia="標楷體" w:hAnsi="標楷體"/>
          <w:sz w:val="28"/>
          <w:szCs w:val="28"/>
        </w:rPr>
        <w:t>內未能審定時，</w:t>
      </w:r>
      <w:r w:rsidR="006216A3" w:rsidRPr="00E64B43">
        <w:rPr>
          <w:rFonts w:eastAsia="標楷體" w:hAnsi="標楷體" w:hint="eastAsia"/>
          <w:sz w:val="28"/>
          <w:szCs w:val="28"/>
        </w:rPr>
        <w:t>本會</w:t>
      </w:r>
      <w:r w:rsidRPr="00E64B43">
        <w:rPr>
          <w:rFonts w:eastAsia="標楷體" w:hAnsi="標楷體"/>
          <w:sz w:val="28"/>
          <w:szCs w:val="28"/>
        </w:rPr>
        <w:t>得作成未審定之結論，並函覆申請單位（人）及原委辦主管機關，其所繳交之審查費用不予退還。</w:t>
      </w:r>
    </w:p>
    <w:p w:rsidR="0055542E" w:rsidRPr="00E64B43" w:rsidRDefault="00AC1F08" w:rsidP="003C530F">
      <w:pPr>
        <w:numPr>
          <w:ilvl w:val="0"/>
          <w:numId w:val="1"/>
        </w:numPr>
        <w:tabs>
          <w:tab w:val="clear" w:pos="525"/>
        </w:tabs>
        <w:kinsoku w:val="0"/>
        <w:overflowPunct w:val="0"/>
        <w:autoSpaceDE w:val="0"/>
        <w:autoSpaceDN w:val="0"/>
        <w:spacing w:before="150" w:line="300" w:lineRule="atLeast"/>
        <w:ind w:left="709" w:hanging="709"/>
        <w:textAlignment w:val="auto"/>
        <w:rPr>
          <w:rFonts w:eastAsia="標楷體"/>
          <w:sz w:val="28"/>
          <w:szCs w:val="28"/>
        </w:rPr>
      </w:pPr>
      <w:r w:rsidRPr="00E64B43">
        <w:rPr>
          <w:rFonts w:eastAsia="標楷體" w:hAnsi="標楷體"/>
          <w:sz w:val="28"/>
          <w:szCs w:val="28"/>
        </w:rPr>
        <w:t>審查費用之計算：</w:t>
      </w:r>
    </w:p>
    <w:p w:rsidR="00AC1F08" w:rsidRPr="00891189" w:rsidRDefault="00B1310C" w:rsidP="00891189">
      <w:pPr>
        <w:pStyle w:val="a5"/>
        <w:numPr>
          <w:ilvl w:val="0"/>
          <w:numId w:val="15"/>
        </w:numPr>
        <w:kinsoku w:val="0"/>
        <w:overflowPunct w:val="0"/>
        <w:autoSpaceDE w:val="0"/>
        <w:autoSpaceDN w:val="0"/>
        <w:ind w:leftChars="0"/>
        <w:rPr>
          <w:rFonts w:eastAsia="標楷體" w:hAnsi="標楷體" w:hint="eastAsia"/>
          <w:sz w:val="28"/>
          <w:szCs w:val="28"/>
        </w:rPr>
      </w:pPr>
      <w:r w:rsidRPr="00891189">
        <w:rPr>
          <w:rFonts w:eastAsia="標楷體" w:hAnsi="標楷體"/>
          <w:sz w:val="28"/>
          <w:szCs w:val="28"/>
        </w:rPr>
        <w:t>相關</w:t>
      </w:r>
      <w:r w:rsidR="00AE154E" w:rsidRPr="00891189">
        <w:rPr>
          <w:rFonts w:eastAsia="標楷體" w:hAnsi="標楷體"/>
          <w:sz w:val="28"/>
          <w:szCs w:val="28"/>
        </w:rPr>
        <w:t>地質調查</w:t>
      </w:r>
      <w:r w:rsidR="002908E0" w:rsidRPr="00891189">
        <w:rPr>
          <w:rFonts w:eastAsia="標楷體" w:hAnsi="標楷體"/>
          <w:sz w:val="28"/>
          <w:szCs w:val="28"/>
        </w:rPr>
        <w:t>與</w:t>
      </w:r>
      <w:r w:rsidRPr="00891189">
        <w:rPr>
          <w:rFonts w:eastAsia="標楷體" w:hAnsi="標楷體" w:hint="eastAsia"/>
          <w:sz w:val="28"/>
          <w:szCs w:val="28"/>
        </w:rPr>
        <w:t>安全</w:t>
      </w:r>
      <w:r w:rsidR="002908E0" w:rsidRPr="00891189">
        <w:rPr>
          <w:rFonts w:eastAsia="標楷體" w:hAnsi="標楷體"/>
          <w:sz w:val="28"/>
          <w:szCs w:val="28"/>
        </w:rPr>
        <w:t>評估</w:t>
      </w:r>
      <w:r w:rsidR="00AE154E" w:rsidRPr="00891189">
        <w:rPr>
          <w:rFonts w:eastAsia="標楷體" w:hAnsi="標楷體"/>
          <w:sz w:val="28"/>
          <w:szCs w:val="28"/>
        </w:rPr>
        <w:t>報告</w:t>
      </w:r>
      <w:proofErr w:type="gramStart"/>
      <w:r w:rsidR="007E7F01" w:rsidRPr="00891189">
        <w:rPr>
          <w:rFonts w:eastAsia="標楷體" w:hAnsi="標楷體" w:hint="eastAsia"/>
          <w:sz w:val="28"/>
          <w:szCs w:val="28"/>
        </w:rPr>
        <w:t>結果</w:t>
      </w:r>
      <w:r w:rsidR="00AC1F08" w:rsidRPr="00891189">
        <w:rPr>
          <w:rFonts w:eastAsia="標楷體" w:hAnsi="標楷體"/>
          <w:sz w:val="28"/>
          <w:szCs w:val="28"/>
        </w:rPr>
        <w:t>代審收費</w:t>
      </w:r>
      <w:proofErr w:type="gramEnd"/>
      <w:r w:rsidR="00AC1F08" w:rsidRPr="00891189">
        <w:rPr>
          <w:rFonts w:eastAsia="標楷體" w:hAnsi="標楷體"/>
          <w:sz w:val="28"/>
          <w:szCs w:val="28"/>
        </w:rPr>
        <w:t>標準依申請基地</w:t>
      </w:r>
      <w:r w:rsidR="00D90A2A" w:rsidRPr="00891189">
        <w:rPr>
          <w:rFonts w:eastAsia="標楷體" w:hAnsi="標楷體" w:hint="eastAsia"/>
          <w:sz w:val="28"/>
          <w:szCs w:val="28"/>
        </w:rPr>
        <w:t>與地質敏感</w:t>
      </w:r>
      <w:r w:rsidR="00D90A2A" w:rsidRPr="00891189">
        <w:rPr>
          <w:rFonts w:eastAsia="標楷體" w:hAnsi="標楷體" w:hint="eastAsia"/>
          <w:sz w:val="28"/>
          <w:szCs w:val="28"/>
        </w:rPr>
        <w:lastRenderedPageBreak/>
        <w:t>區重疊</w:t>
      </w:r>
      <w:r w:rsidR="00AC1F08" w:rsidRPr="00891189">
        <w:rPr>
          <w:rFonts w:eastAsia="標楷體" w:hAnsi="標楷體"/>
          <w:sz w:val="28"/>
          <w:szCs w:val="28"/>
        </w:rPr>
        <w:t>面積計算之</w:t>
      </w:r>
      <w:r w:rsidR="00B32990" w:rsidRPr="00891189">
        <w:rPr>
          <w:rFonts w:eastAsia="標楷體" w:hAnsi="標楷體" w:hint="eastAsia"/>
          <w:sz w:val="28"/>
          <w:szCs w:val="28"/>
        </w:rPr>
        <w:t>，計費原則參見附表</w:t>
      </w:r>
      <w:proofErr w:type="gramStart"/>
      <w:r w:rsidR="00B32990" w:rsidRPr="00891189">
        <w:rPr>
          <w:rFonts w:eastAsia="標楷體" w:hAnsi="標楷體" w:hint="eastAsia"/>
          <w:sz w:val="28"/>
          <w:szCs w:val="28"/>
        </w:rPr>
        <w:t>一</w:t>
      </w:r>
      <w:proofErr w:type="gramEnd"/>
      <w:r w:rsidR="00B32990" w:rsidRPr="00891189">
        <w:rPr>
          <w:rFonts w:eastAsia="標楷體" w:hAnsi="標楷體" w:hint="eastAsia"/>
          <w:sz w:val="28"/>
          <w:szCs w:val="28"/>
        </w:rPr>
        <w:t>。</w:t>
      </w:r>
      <w:r w:rsidR="00831BA4" w:rsidRPr="00891189">
        <w:rPr>
          <w:rFonts w:eastAsia="標楷體" w:hint="eastAsia"/>
          <w:sz w:val="28"/>
          <w:szCs w:val="28"/>
        </w:rPr>
        <w:t>特定</w:t>
      </w:r>
      <w:r w:rsidR="00DC2A6F" w:rsidRPr="00891189">
        <w:rPr>
          <w:rFonts w:eastAsia="標楷體" w:hint="eastAsia"/>
          <w:sz w:val="28"/>
          <w:szCs w:val="28"/>
        </w:rPr>
        <w:t>轄區之</w:t>
      </w:r>
      <w:r w:rsidR="004A5D26" w:rsidRPr="00891189">
        <w:rPr>
          <w:rFonts w:eastAsia="標楷體" w:hint="eastAsia"/>
          <w:sz w:val="28"/>
          <w:szCs w:val="28"/>
        </w:rPr>
        <w:t>審查及</w:t>
      </w:r>
      <w:r w:rsidR="00DD5B37" w:rsidRPr="00891189">
        <w:rPr>
          <w:rFonts w:eastAsia="標楷體" w:hAnsi="標楷體" w:hint="eastAsia"/>
          <w:sz w:val="28"/>
          <w:szCs w:val="28"/>
        </w:rPr>
        <w:t>計費原則</w:t>
      </w:r>
      <w:r w:rsidR="00106BA9" w:rsidRPr="00891189">
        <w:rPr>
          <w:rFonts w:eastAsia="標楷體" w:hAnsi="標楷體" w:hint="eastAsia"/>
          <w:sz w:val="28"/>
          <w:szCs w:val="28"/>
        </w:rPr>
        <w:t>另</w:t>
      </w:r>
      <w:r w:rsidR="00831BA4" w:rsidRPr="00891189">
        <w:rPr>
          <w:rFonts w:eastAsia="標楷體" w:hAnsi="標楷體" w:hint="eastAsia"/>
          <w:sz w:val="28"/>
          <w:szCs w:val="28"/>
        </w:rPr>
        <w:t>參見</w:t>
      </w:r>
      <w:r w:rsidR="00B32990" w:rsidRPr="00891189">
        <w:rPr>
          <w:rFonts w:eastAsia="標楷體" w:hint="eastAsia"/>
          <w:sz w:val="28"/>
          <w:szCs w:val="28"/>
        </w:rPr>
        <w:t>該轄區之</w:t>
      </w:r>
      <w:r w:rsidR="00831BA4" w:rsidRPr="00891189">
        <w:rPr>
          <w:rFonts w:eastAsia="標楷體" w:hint="eastAsia"/>
          <w:sz w:val="28"/>
          <w:szCs w:val="28"/>
        </w:rPr>
        <w:t>作業要點</w:t>
      </w:r>
      <w:r w:rsidR="00A57FBF" w:rsidRPr="00891189">
        <w:rPr>
          <w:rFonts w:eastAsia="標楷體" w:hAnsi="標楷體" w:hint="eastAsia"/>
          <w:sz w:val="28"/>
          <w:szCs w:val="28"/>
        </w:rPr>
        <w:t>。</w:t>
      </w:r>
    </w:p>
    <w:p w:rsidR="00891189" w:rsidRPr="00891189" w:rsidRDefault="00891189" w:rsidP="00891189">
      <w:pPr>
        <w:kinsoku w:val="0"/>
        <w:overflowPunct w:val="0"/>
        <w:autoSpaceDE w:val="0"/>
        <w:autoSpaceDN w:val="0"/>
        <w:rPr>
          <w:rFonts w:eastAsia="標楷體"/>
          <w:sz w:val="28"/>
          <w:szCs w:val="28"/>
        </w:rPr>
      </w:pPr>
    </w:p>
    <w:p w:rsidR="00D85D9D" w:rsidRPr="00E64B43" w:rsidRDefault="00660CAC" w:rsidP="0035439E">
      <w:pPr>
        <w:kinsoku w:val="0"/>
        <w:overflowPunct w:val="0"/>
        <w:autoSpaceDE w:val="0"/>
        <w:autoSpaceDN w:val="0"/>
        <w:spacing w:line="300" w:lineRule="atLeast"/>
        <w:ind w:leftChars="326" w:left="1006" w:hanging="224"/>
        <w:textAlignment w:val="auto"/>
        <w:rPr>
          <w:rFonts w:eastAsia="標楷體" w:hAnsi="標楷體"/>
          <w:sz w:val="28"/>
          <w:szCs w:val="28"/>
        </w:rPr>
      </w:pPr>
      <w:r w:rsidRPr="00891189">
        <w:rPr>
          <w:rFonts w:eastAsia="標楷體" w:hAnsi="標楷體"/>
          <w:sz w:val="28"/>
          <w:szCs w:val="28"/>
        </w:rPr>
        <w:t>2</w:t>
      </w:r>
      <w:r w:rsidR="00AC1F08" w:rsidRPr="00891189">
        <w:rPr>
          <w:rFonts w:eastAsia="標楷體" w:hAnsi="標楷體"/>
          <w:sz w:val="28"/>
          <w:szCs w:val="28"/>
        </w:rPr>
        <w:t>.</w:t>
      </w:r>
      <w:r w:rsidR="00891189" w:rsidRPr="00D85D9D">
        <w:rPr>
          <w:rFonts w:eastAsia="標楷體" w:hAnsi="標楷體"/>
          <w:sz w:val="28"/>
          <w:szCs w:val="28"/>
        </w:rPr>
        <w:t>如因申請單位（人）</w:t>
      </w:r>
      <w:r w:rsidR="00891189" w:rsidRPr="00D85D9D">
        <w:rPr>
          <w:rFonts w:eastAsia="標楷體" w:hAnsi="標楷體" w:hint="eastAsia"/>
          <w:sz w:val="28"/>
          <w:szCs w:val="28"/>
        </w:rPr>
        <w:t>因變更或其它合理因素，</w:t>
      </w:r>
      <w:r w:rsidR="00891189" w:rsidRPr="00891189">
        <w:rPr>
          <w:rFonts w:eastAsia="標楷體" w:hAnsi="標楷體" w:hint="eastAsia"/>
          <w:sz w:val="28"/>
          <w:szCs w:val="28"/>
        </w:rPr>
        <w:t>重疊面積增加未達</w:t>
      </w:r>
      <w:r w:rsidR="00891189" w:rsidRPr="00891189">
        <w:rPr>
          <w:rFonts w:eastAsia="標楷體" w:hAnsi="標楷體" w:hint="eastAsia"/>
          <w:sz w:val="28"/>
          <w:szCs w:val="28"/>
        </w:rPr>
        <w:t>30%</w:t>
      </w:r>
      <w:r w:rsidR="00891189" w:rsidRPr="00D85D9D">
        <w:rPr>
          <w:rFonts w:eastAsia="標楷體" w:hAnsi="標楷體" w:hint="eastAsia"/>
          <w:sz w:val="28"/>
          <w:szCs w:val="28"/>
        </w:rPr>
        <w:t>向本會提出申請</w:t>
      </w:r>
      <w:r w:rsidR="00891189" w:rsidRPr="00D85D9D">
        <w:rPr>
          <w:rFonts w:eastAsia="標楷體" w:hAnsi="標楷體"/>
          <w:sz w:val="28"/>
          <w:szCs w:val="28"/>
        </w:rPr>
        <w:t>再次辦理審查時，再審費用由</w:t>
      </w:r>
      <w:r w:rsidR="00891189" w:rsidRPr="00D85D9D">
        <w:rPr>
          <w:rFonts w:eastAsia="標楷體" w:hAnsi="標楷體" w:hint="eastAsia"/>
          <w:sz w:val="28"/>
          <w:szCs w:val="28"/>
        </w:rPr>
        <w:t>本會</w:t>
      </w:r>
      <w:r w:rsidR="00891189" w:rsidRPr="00D85D9D">
        <w:rPr>
          <w:rFonts w:eastAsia="標楷體" w:hAnsi="標楷體"/>
          <w:sz w:val="28"/>
          <w:szCs w:val="28"/>
        </w:rPr>
        <w:t>依</w:t>
      </w:r>
      <w:r w:rsidR="00891189" w:rsidRPr="00D85D9D">
        <w:rPr>
          <w:rFonts w:eastAsia="標楷體" w:hAnsi="標楷體" w:hint="eastAsia"/>
          <w:sz w:val="28"/>
          <w:szCs w:val="28"/>
        </w:rPr>
        <w:t>其</w:t>
      </w:r>
      <w:r w:rsidR="00891189" w:rsidRPr="00D85D9D">
        <w:rPr>
          <w:rFonts w:eastAsia="標楷體" w:hAnsi="標楷體"/>
          <w:sz w:val="28"/>
          <w:szCs w:val="28"/>
        </w:rPr>
        <w:t>變更</w:t>
      </w:r>
      <w:r w:rsidR="00891189" w:rsidRPr="00D85D9D">
        <w:rPr>
          <w:rFonts w:eastAsia="標楷體" w:hAnsi="標楷體" w:hint="eastAsia"/>
          <w:sz w:val="28"/>
          <w:szCs w:val="28"/>
        </w:rPr>
        <w:t>或相關</w:t>
      </w:r>
      <w:r w:rsidR="00891189" w:rsidRPr="00D85D9D">
        <w:rPr>
          <w:rFonts w:eastAsia="標楷體" w:hAnsi="標楷體"/>
          <w:sz w:val="28"/>
          <w:szCs w:val="28"/>
        </w:rPr>
        <w:t>內容另行核定，但不得低於原審查費用之</w:t>
      </w:r>
      <w:r w:rsidR="00891189" w:rsidRPr="00891189">
        <w:rPr>
          <w:rFonts w:eastAsia="標楷體" w:hAnsi="標楷體"/>
          <w:sz w:val="28"/>
          <w:szCs w:val="28"/>
        </w:rPr>
        <w:t>1/2</w:t>
      </w:r>
      <w:r w:rsidR="00891189" w:rsidRPr="00D85D9D">
        <w:rPr>
          <w:rFonts w:eastAsia="標楷體" w:hAnsi="標楷體"/>
          <w:sz w:val="28"/>
          <w:szCs w:val="28"/>
        </w:rPr>
        <w:t>。</w:t>
      </w:r>
      <w:r w:rsidR="00891189" w:rsidRPr="00D85D9D">
        <w:rPr>
          <w:rFonts w:eastAsia="標楷體" w:hAnsi="標楷體" w:hint="eastAsia"/>
          <w:sz w:val="28"/>
          <w:szCs w:val="28"/>
        </w:rPr>
        <w:t>第三次以後審查</w:t>
      </w:r>
      <w:r w:rsidR="00891189" w:rsidRPr="00D85D9D">
        <w:rPr>
          <w:rFonts w:eastAsia="標楷體" w:hAnsi="標楷體"/>
          <w:sz w:val="28"/>
          <w:szCs w:val="28"/>
        </w:rPr>
        <w:t>不得低於原審查費用之</w:t>
      </w:r>
      <w:r w:rsidR="00891189" w:rsidRPr="00891189">
        <w:rPr>
          <w:rFonts w:eastAsia="標楷體" w:hAnsi="標楷體"/>
          <w:sz w:val="28"/>
          <w:szCs w:val="28"/>
        </w:rPr>
        <w:t>1/</w:t>
      </w:r>
      <w:r w:rsidR="00891189" w:rsidRPr="00891189">
        <w:rPr>
          <w:rFonts w:eastAsia="標楷體" w:hAnsi="標楷體" w:hint="eastAsia"/>
          <w:sz w:val="28"/>
          <w:szCs w:val="28"/>
        </w:rPr>
        <w:t>3</w:t>
      </w:r>
      <w:r w:rsidR="00891189" w:rsidRPr="00891189">
        <w:rPr>
          <w:rFonts w:eastAsia="標楷體" w:hAnsi="標楷體" w:hint="eastAsia"/>
          <w:sz w:val="28"/>
          <w:szCs w:val="28"/>
        </w:rPr>
        <w:t>，屬地下水地質敏感區審查案不低於</w:t>
      </w:r>
      <w:r w:rsidR="00891189" w:rsidRPr="00891189">
        <w:rPr>
          <w:rFonts w:eastAsia="標楷體" w:hAnsi="標楷體" w:hint="eastAsia"/>
          <w:sz w:val="28"/>
          <w:szCs w:val="28"/>
        </w:rPr>
        <w:t>20,000</w:t>
      </w:r>
      <w:r w:rsidR="00891189" w:rsidRPr="00891189">
        <w:rPr>
          <w:rFonts w:eastAsia="標楷體" w:hAnsi="標楷體" w:hint="eastAsia"/>
          <w:sz w:val="28"/>
          <w:szCs w:val="28"/>
        </w:rPr>
        <w:t>元，其餘地質敏感區審查案皆不低於</w:t>
      </w:r>
      <w:r w:rsidR="00891189" w:rsidRPr="00891189">
        <w:rPr>
          <w:rFonts w:eastAsia="標楷體" w:hAnsi="標楷體" w:hint="eastAsia"/>
          <w:sz w:val="28"/>
          <w:szCs w:val="28"/>
        </w:rPr>
        <w:t>25,000</w:t>
      </w:r>
      <w:r w:rsidR="00891189" w:rsidRPr="00891189">
        <w:rPr>
          <w:rFonts w:eastAsia="標楷體" w:hAnsi="標楷體" w:hint="eastAsia"/>
          <w:sz w:val="28"/>
          <w:szCs w:val="28"/>
        </w:rPr>
        <w:t>元。重疊面積增加達</w:t>
      </w:r>
      <w:r w:rsidR="00891189" w:rsidRPr="00891189">
        <w:rPr>
          <w:rFonts w:eastAsia="標楷體" w:hAnsi="標楷體" w:hint="eastAsia"/>
          <w:sz w:val="28"/>
          <w:szCs w:val="28"/>
        </w:rPr>
        <w:t>30%</w:t>
      </w:r>
      <w:r w:rsidR="00891189" w:rsidRPr="00891189">
        <w:rPr>
          <w:rFonts w:eastAsia="標楷體" w:hAnsi="標楷體" w:hint="eastAsia"/>
          <w:sz w:val="28"/>
          <w:szCs w:val="28"/>
        </w:rPr>
        <w:t>以上依原收費率辦理。</w:t>
      </w:r>
    </w:p>
    <w:p w:rsidR="00AC1F08" w:rsidRPr="00E64B43" w:rsidRDefault="00660CAC" w:rsidP="0055542E">
      <w:pPr>
        <w:tabs>
          <w:tab w:val="left" w:pos="0"/>
        </w:tabs>
        <w:kinsoku w:val="0"/>
        <w:overflowPunct w:val="0"/>
        <w:autoSpaceDE w:val="0"/>
        <w:autoSpaceDN w:val="0"/>
        <w:spacing w:before="60" w:line="300" w:lineRule="atLeast"/>
        <w:ind w:leftChars="326" w:left="1006" w:hanging="224"/>
        <w:textAlignment w:val="auto"/>
        <w:rPr>
          <w:rFonts w:eastAsia="標楷體" w:hAnsi="標楷體"/>
          <w:sz w:val="28"/>
          <w:szCs w:val="28"/>
        </w:rPr>
      </w:pPr>
      <w:r w:rsidRPr="00E64B43">
        <w:rPr>
          <w:rFonts w:eastAsia="標楷體"/>
          <w:sz w:val="28"/>
          <w:szCs w:val="28"/>
        </w:rPr>
        <w:t>3</w:t>
      </w:r>
      <w:r w:rsidR="00AC1F08" w:rsidRPr="00E64B43">
        <w:rPr>
          <w:rFonts w:eastAsia="標楷體"/>
          <w:spacing w:val="60"/>
          <w:sz w:val="28"/>
          <w:szCs w:val="28"/>
        </w:rPr>
        <w:t>.</w:t>
      </w:r>
      <w:r w:rsidR="00AC1F08" w:rsidRPr="00E64B43">
        <w:rPr>
          <w:rFonts w:eastAsia="標楷體" w:hAnsi="標楷體"/>
          <w:sz w:val="28"/>
          <w:szCs w:val="28"/>
        </w:rPr>
        <w:t>審查費用之收繳：於審</w:t>
      </w:r>
      <w:r w:rsidR="0049091B" w:rsidRPr="00E64B43">
        <w:rPr>
          <w:rFonts w:eastAsia="標楷體" w:hAnsi="標楷體"/>
          <w:sz w:val="28"/>
          <w:szCs w:val="28"/>
        </w:rPr>
        <w:t>查開始前，由申請單位（人）或送審機關</w:t>
      </w:r>
      <w:r w:rsidR="00114A7C" w:rsidRPr="00E64B43">
        <w:rPr>
          <w:rFonts w:eastAsia="標楷體" w:hAnsi="標楷體" w:hint="eastAsia"/>
          <w:sz w:val="28"/>
          <w:szCs w:val="28"/>
        </w:rPr>
        <w:t>以</w:t>
      </w:r>
      <w:r w:rsidR="0049091B" w:rsidRPr="00E64B43">
        <w:rPr>
          <w:rFonts w:eastAsia="標楷體" w:hAnsi="標楷體"/>
          <w:sz w:val="28"/>
          <w:szCs w:val="28"/>
        </w:rPr>
        <w:t>審查費用開立抬頭為</w:t>
      </w:r>
      <w:r w:rsidR="0041195F" w:rsidRPr="00E64B43">
        <w:rPr>
          <w:rFonts w:eastAsia="標楷體" w:hAnsi="標楷體" w:hint="eastAsia"/>
          <w:sz w:val="28"/>
          <w:szCs w:val="28"/>
        </w:rPr>
        <w:t>中華民國應用地質技師公會全國聯合會</w:t>
      </w:r>
      <w:r w:rsidR="0049091B" w:rsidRPr="00E64B43">
        <w:rPr>
          <w:rFonts w:eastAsia="標楷體" w:hAnsi="標楷體"/>
          <w:sz w:val="28"/>
          <w:szCs w:val="28"/>
        </w:rPr>
        <w:t>之即期支票親送</w:t>
      </w:r>
      <w:r w:rsidR="0049091B" w:rsidRPr="00E64B43">
        <w:rPr>
          <w:rFonts w:eastAsia="標楷體" w:hAnsi="標楷體" w:hint="eastAsia"/>
          <w:sz w:val="28"/>
          <w:szCs w:val="28"/>
        </w:rPr>
        <w:t>、</w:t>
      </w:r>
      <w:r w:rsidR="00AC1F08" w:rsidRPr="00E64B43">
        <w:rPr>
          <w:rFonts w:eastAsia="標楷體" w:hAnsi="標楷體"/>
          <w:sz w:val="28"/>
          <w:szCs w:val="28"/>
        </w:rPr>
        <w:t>郵寄</w:t>
      </w:r>
      <w:r w:rsidR="0049091B" w:rsidRPr="00E64B43">
        <w:rPr>
          <w:rFonts w:eastAsia="標楷體" w:hAnsi="標楷體" w:hint="eastAsia"/>
          <w:sz w:val="28"/>
          <w:szCs w:val="28"/>
        </w:rPr>
        <w:t>或電匯</w:t>
      </w:r>
      <w:r w:rsidR="00114A7C" w:rsidRPr="00E64B43">
        <w:rPr>
          <w:rFonts w:eastAsia="標楷體" w:hAnsi="標楷體" w:hint="eastAsia"/>
          <w:sz w:val="28"/>
          <w:szCs w:val="28"/>
        </w:rPr>
        <w:t>等方式</w:t>
      </w:r>
      <w:r w:rsidR="00492C51" w:rsidRPr="00E64B43">
        <w:rPr>
          <w:rFonts w:eastAsia="標楷體" w:hAnsi="標楷體"/>
          <w:sz w:val="28"/>
          <w:szCs w:val="28"/>
        </w:rPr>
        <w:t>至</w:t>
      </w:r>
      <w:r w:rsidR="006216A3" w:rsidRPr="00E64B43">
        <w:rPr>
          <w:rFonts w:eastAsia="標楷體" w:hAnsi="標楷體" w:hint="eastAsia"/>
          <w:sz w:val="28"/>
          <w:szCs w:val="28"/>
        </w:rPr>
        <w:t>本會</w:t>
      </w:r>
      <w:r w:rsidR="00492C51" w:rsidRPr="00E64B43">
        <w:rPr>
          <w:rFonts w:eastAsia="標楷體" w:hAnsi="標楷體" w:hint="eastAsia"/>
          <w:sz w:val="28"/>
          <w:szCs w:val="28"/>
        </w:rPr>
        <w:t>。</w:t>
      </w:r>
      <w:r w:rsidR="006216A3" w:rsidRPr="00E64B43">
        <w:rPr>
          <w:rFonts w:eastAsia="標楷體" w:hAnsi="標楷體" w:hint="eastAsia"/>
          <w:sz w:val="28"/>
          <w:szCs w:val="28"/>
        </w:rPr>
        <w:t>本會</w:t>
      </w:r>
      <w:r w:rsidR="00AC1F08" w:rsidRPr="00E64B43">
        <w:rPr>
          <w:rFonts w:eastAsia="標楷體" w:hAnsi="標楷體"/>
          <w:sz w:val="28"/>
          <w:szCs w:val="28"/>
        </w:rPr>
        <w:t>地址：</w:t>
      </w:r>
      <w:r w:rsidR="0047764E" w:rsidRPr="00E64B43">
        <w:rPr>
          <w:rFonts w:eastAsia="標楷體" w:hAnsi="標楷體" w:hint="eastAsia"/>
          <w:sz w:val="28"/>
          <w:szCs w:val="28"/>
        </w:rPr>
        <w:t>106</w:t>
      </w:r>
      <w:r w:rsidR="00980932" w:rsidRPr="00E64B43">
        <w:rPr>
          <w:rFonts w:eastAsia="標楷體" w:hAnsi="標楷體" w:hint="eastAsia"/>
          <w:sz w:val="28"/>
          <w:szCs w:val="28"/>
        </w:rPr>
        <w:t>臺北</w:t>
      </w:r>
      <w:r w:rsidR="0047764E" w:rsidRPr="00E64B43">
        <w:rPr>
          <w:rFonts w:eastAsia="標楷體" w:hAnsi="標楷體" w:hint="eastAsia"/>
          <w:sz w:val="28"/>
          <w:szCs w:val="28"/>
        </w:rPr>
        <w:t>市大安區復興南路一段</w:t>
      </w:r>
      <w:r w:rsidR="0047764E" w:rsidRPr="00E64B43">
        <w:rPr>
          <w:rFonts w:eastAsia="標楷體" w:hAnsi="標楷體" w:hint="eastAsia"/>
          <w:sz w:val="28"/>
          <w:szCs w:val="28"/>
        </w:rPr>
        <w:t>259</w:t>
      </w:r>
      <w:r w:rsidR="0047764E" w:rsidRPr="00E64B43">
        <w:rPr>
          <w:rFonts w:eastAsia="標楷體" w:hAnsi="標楷體" w:hint="eastAsia"/>
          <w:sz w:val="28"/>
          <w:szCs w:val="28"/>
        </w:rPr>
        <w:t>號</w:t>
      </w:r>
      <w:r w:rsidR="0047764E" w:rsidRPr="00E64B43">
        <w:rPr>
          <w:rFonts w:eastAsia="標楷體" w:hAnsi="標楷體" w:hint="eastAsia"/>
          <w:sz w:val="28"/>
          <w:szCs w:val="28"/>
        </w:rPr>
        <w:t>3</w:t>
      </w:r>
      <w:r w:rsidR="0047764E" w:rsidRPr="00E64B43">
        <w:rPr>
          <w:rFonts w:eastAsia="標楷體" w:hAnsi="標楷體" w:hint="eastAsia"/>
          <w:sz w:val="28"/>
          <w:szCs w:val="28"/>
        </w:rPr>
        <w:t>樓之</w:t>
      </w:r>
      <w:r w:rsidR="0047764E" w:rsidRPr="00E64B43">
        <w:rPr>
          <w:rFonts w:eastAsia="標楷體" w:hAnsi="標楷體" w:hint="eastAsia"/>
          <w:sz w:val="28"/>
          <w:szCs w:val="28"/>
        </w:rPr>
        <w:t>2</w:t>
      </w:r>
      <w:r w:rsidR="00AC1F08" w:rsidRPr="00E64B43">
        <w:rPr>
          <w:rFonts w:eastAsia="標楷體" w:hAnsi="標楷體"/>
          <w:sz w:val="28"/>
          <w:szCs w:val="28"/>
        </w:rPr>
        <w:t>；電話</w:t>
      </w:r>
      <w:r w:rsidR="00114A7C" w:rsidRPr="00E64B43">
        <w:rPr>
          <w:rFonts w:eastAsia="標楷體" w:hAnsi="標楷體" w:hint="eastAsia"/>
          <w:sz w:val="28"/>
          <w:szCs w:val="28"/>
        </w:rPr>
        <w:t>及傳真</w:t>
      </w:r>
      <w:r w:rsidR="00AC1F08" w:rsidRPr="00E64B43">
        <w:rPr>
          <w:rFonts w:eastAsia="標楷體" w:hAnsi="標楷體"/>
          <w:sz w:val="28"/>
          <w:szCs w:val="28"/>
        </w:rPr>
        <w:t>：</w:t>
      </w:r>
      <w:r w:rsidR="00AC1F08" w:rsidRPr="00E64B43">
        <w:rPr>
          <w:rFonts w:eastAsia="標楷體"/>
          <w:sz w:val="28"/>
          <w:szCs w:val="28"/>
        </w:rPr>
        <w:t>(02)</w:t>
      </w:r>
      <w:r w:rsidR="00AE154E" w:rsidRPr="00E64B43">
        <w:rPr>
          <w:rFonts w:eastAsia="標楷體"/>
          <w:sz w:val="28"/>
          <w:szCs w:val="28"/>
        </w:rPr>
        <w:t>8712-</w:t>
      </w:r>
      <w:r w:rsidR="00D36AA0" w:rsidRPr="00E64B43">
        <w:rPr>
          <w:rFonts w:eastAsia="標楷體" w:hint="eastAsia"/>
          <w:sz w:val="28"/>
          <w:szCs w:val="28"/>
        </w:rPr>
        <w:t>4975</w:t>
      </w:r>
      <w:r w:rsidR="00492C51" w:rsidRPr="00E64B43">
        <w:rPr>
          <w:rFonts w:eastAsia="標楷體" w:hAnsi="標楷體" w:hint="eastAsia"/>
          <w:sz w:val="28"/>
          <w:szCs w:val="28"/>
        </w:rPr>
        <w:t xml:space="preserve"> </w:t>
      </w:r>
      <w:r w:rsidR="00CE19D2" w:rsidRPr="00E64B43">
        <w:rPr>
          <w:rFonts w:eastAsia="標楷體" w:hAnsi="標楷體" w:hint="eastAsia"/>
          <w:sz w:val="28"/>
          <w:szCs w:val="28"/>
        </w:rPr>
        <w:t>(</w:t>
      </w:r>
      <w:r w:rsidR="00CE19D2" w:rsidRPr="00E64B43">
        <w:rPr>
          <w:rFonts w:eastAsia="標楷體" w:hAnsi="標楷體" w:hint="eastAsia"/>
          <w:sz w:val="28"/>
          <w:szCs w:val="28"/>
        </w:rPr>
        <w:t>同</w:t>
      </w:r>
      <w:r w:rsidR="00AC1F08" w:rsidRPr="00E64B43">
        <w:rPr>
          <w:rFonts w:eastAsia="標楷體" w:hAnsi="標楷體"/>
          <w:sz w:val="28"/>
          <w:szCs w:val="28"/>
        </w:rPr>
        <w:t>傳真</w:t>
      </w:r>
      <w:r w:rsidR="00CE19D2" w:rsidRPr="00E64B43">
        <w:rPr>
          <w:rFonts w:eastAsia="標楷體" w:hAnsi="標楷體" w:hint="eastAsia"/>
          <w:sz w:val="28"/>
          <w:szCs w:val="28"/>
        </w:rPr>
        <w:t>)</w:t>
      </w:r>
      <w:r w:rsidR="00492C51" w:rsidRPr="00E64B43">
        <w:rPr>
          <w:rFonts w:eastAsia="標楷體" w:hint="eastAsia"/>
          <w:sz w:val="28"/>
          <w:szCs w:val="28"/>
        </w:rPr>
        <w:t>。</w:t>
      </w:r>
    </w:p>
    <w:p w:rsidR="0055542E" w:rsidRPr="00E64B43" w:rsidRDefault="00660CAC" w:rsidP="0055542E">
      <w:pPr>
        <w:kinsoku w:val="0"/>
        <w:overflowPunct w:val="0"/>
        <w:autoSpaceDE w:val="0"/>
        <w:autoSpaceDN w:val="0"/>
        <w:spacing w:before="60" w:line="300" w:lineRule="atLeast"/>
        <w:ind w:leftChars="326" w:left="1006" w:hanging="224"/>
        <w:textAlignment w:val="auto"/>
        <w:rPr>
          <w:rFonts w:eastAsia="標楷體" w:hAnsi="標楷體"/>
          <w:sz w:val="28"/>
          <w:szCs w:val="28"/>
        </w:rPr>
      </w:pPr>
      <w:r w:rsidRPr="00E64B43">
        <w:rPr>
          <w:rFonts w:eastAsia="標楷體"/>
          <w:sz w:val="28"/>
          <w:szCs w:val="28"/>
        </w:rPr>
        <w:t>4</w:t>
      </w:r>
      <w:r w:rsidR="00AC1F08" w:rsidRPr="00E64B43">
        <w:rPr>
          <w:rFonts w:eastAsia="標楷體"/>
          <w:spacing w:val="60"/>
          <w:sz w:val="28"/>
          <w:szCs w:val="28"/>
        </w:rPr>
        <w:t>.</w:t>
      </w:r>
      <w:r w:rsidR="00AC1F08" w:rsidRPr="00E64B43">
        <w:rPr>
          <w:rFonts w:eastAsia="標楷體" w:hAnsi="標楷體"/>
          <w:sz w:val="28"/>
          <w:szCs w:val="28"/>
        </w:rPr>
        <w:t>計費說明：本收費標準</w:t>
      </w:r>
      <w:proofErr w:type="gramStart"/>
      <w:r w:rsidR="00F15390" w:rsidRPr="00E64B43">
        <w:rPr>
          <w:rFonts w:eastAsia="標楷體" w:hAnsi="標楷體" w:hint="eastAsia"/>
          <w:sz w:val="28"/>
          <w:szCs w:val="28"/>
        </w:rPr>
        <w:t>詳</w:t>
      </w:r>
      <w:proofErr w:type="gramEnd"/>
      <w:r w:rsidR="00F15390" w:rsidRPr="00E64B43">
        <w:rPr>
          <w:rFonts w:eastAsia="標楷體" w:hAnsi="標楷體" w:hint="eastAsia"/>
          <w:sz w:val="28"/>
          <w:szCs w:val="28"/>
        </w:rPr>
        <w:t>附</w:t>
      </w:r>
      <w:r w:rsidR="00AD6322" w:rsidRPr="00E64B43">
        <w:rPr>
          <w:rFonts w:eastAsia="標楷體" w:hAnsi="標楷體" w:hint="eastAsia"/>
          <w:sz w:val="28"/>
          <w:szCs w:val="28"/>
        </w:rPr>
        <w:t>件「審查費計算原則」</w:t>
      </w:r>
      <w:r w:rsidR="009F7B9C" w:rsidRPr="00E64B43">
        <w:rPr>
          <w:rFonts w:eastAsia="標楷體" w:hAnsi="標楷體" w:hint="eastAsia"/>
          <w:sz w:val="28"/>
          <w:szCs w:val="28"/>
        </w:rPr>
        <w:t>詳附表</w:t>
      </w:r>
      <w:proofErr w:type="gramStart"/>
      <w:r w:rsidR="009F7B9C" w:rsidRPr="00E64B43">
        <w:rPr>
          <w:rFonts w:eastAsia="標楷體" w:hAnsi="標楷體" w:hint="eastAsia"/>
          <w:sz w:val="28"/>
          <w:szCs w:val="28"/>
        </w:rPr>
        <w:t>一</w:t>
      </w:r>
      <w:proofErr w:type="gramEnd"/>
      <w:r w:rsidR="009F7B9C" w:rsidRPr="00E64B43">
        <w:rPr>
          <w:rFonts w:eastAsia="標楷體" w:hAnsi="標楷體" w:hint="eastAsia"/>
          <w:sz w:val="28"/>
          <w:szCs w:val="28"/>
        </w:rPr>
        <w:t>。</w:t>
      </w:r>
      <w:r w:rsidR="00AC1F08" w:rsidRPr="00E64B43">
        <w:rPr>
          <w:rFonts w:eastAsia="標楷體" w:hAnsi="標楷體"/>
          <w:sz w:val="28"/>
          <w:szCs w:val="28"/>
        </w:rPr>
        <w:t>所計費用中含審查委員之書面審查及出席費用、</w:t>
      </w:r>
      <w:r w:rsidR="00856ED8" w:rsidRPr="00E64B43">
        <w:rPr>
          <w:rFonts w:eastAsia="標楷體" w:hAnsi="標楷體" w:hint="eastAsia"/>
          <w:sz w:val="28"/>
          <w:szCs w:val="28"/>
        </w:rPr>
        <w:t>本會</w:t>
      </w:r>
      <w:r w:rsidR="0049091B" w:rsidRPr="00E64B43">
        <w:rPr>
          <w:rFonts w:eastAsia="標楷體" w:hAnsi="標楷體" w:hint="eastAsia"/>
          <w:sz w:val="28"/>
          <w:szCs w:val="28"/>
        </w:rPr>
        <w:t>管理</w:t>
      </w:r>
      <w:r w:rsidR="00AC1F08" w:rsidRPr="00E64B43">
        <w:rPr>
          <w:rFonts w:eastAsia="標楷體" w:hAnsi="標楷體"/>
          <w:sz w:val="28"/>
          <w:szCs w:val="28"/>
        </w:rPr>
        <w:t>費等，惟不含審查委員至現場勘查之交通費，其費用另核實</w:t>
      </w:r>
      <w:r w:rsidR="009F7B9C" w:rsidRPr="00E64B43">
        <w:rPr>
          <w:rFonts w:eastAsia="標楷體" w:hAnsi="標楷體" w:hint="eastAsia"/>
          <w:sz w:val="28"/>
          <w:szCs w:val="28"/>
        </w:rPr>
        <w:t>報銷</w:t>
      </w:r>
      <w:proofErr w:type="gramStart"/>
      <w:r w:rsidR="003B0150" w:rsidRPr="00E64B43">
        <w:rPr>
          <w:rFonts w:eastAsia="標楷體" w:hint="eastAsia"/>
          <w:sz w:val="28"/>
          <w:szCs w:val="28"/>
        </w:rPr>
        <w:t>詳</w:t>
      </w:r>
      <w:proofErr w:type="gramEnd"/>
      <w:r w:rsidR="003B0150" w:rsidRPr="00E64B43">
        <w:rPr>
          <w:rFonts w:eastAsia="標楷體" w:hint="eastAsia"/>
          <w:sz w:val="28"/>
          <w:szCs w:val="28"/>
        </w:rPr>
        <w:t>附表二</w:t>
      </w:r>
      <w:r w:rsidR="00AC1F08" w:rsidRPr="00E64B43">
        <w:rPr>
          <w:rFonts w:eastAsia="標楷體" w:hAnsi="標楷體"/>
          <w:sz w:val="28"/>
          <w:szCs w:val="28"/>
        </w:rPr>
        <w:t>。審查時須</w:t>
      </w:r>
      <w:r w:rsidR="00A32D0C" w:rsidRPr="00E64B43">
        <w:rPr>
          <w:rFonts w:eastAsia="標楷體" w:hAnsi="標楷體" w:hint="eastAsia"/>
          <w:sz w:val="28"/>
          <w:szCs w:val="28"/>
        </w:rPr>
        <w:t>額外</w:t>
      </w:r>
      <w:r w:rsidR="00AC1F08" w:rsidRPr="00E64B43">
        <w:rPr>
          <w:rFonts w:eastAsia="標楷體" w:hAnsi="標楷體"/>
          <w:sz w:val="28"/>
          <w:szCs w:val="28"/>
        </w:rPr>
        <w:t>使用電腦分析、</w:t>
      </w:r>
      <w:proofErr w:type="gramStart"/>
      <w:r w:rsidR="00AC1F08" w:rsidRPr="00E64B43">
        <w:rPr>
          <w:rFonts w:eastAsia="標楷體" w:hAnsi="標楷體"/>
          <w:sz w:val="28"/>
          <w:szCs w:val="28"/>
        </w:rPr>
        <w:t>校核者</w:t>
      </w:r>
      <w:proofErr w:type="gramEnd"/>
      <w:r w:rsidR="00AC1F08" w:rsidRPr="00E64B43">
        <w:rPr>
          <w:rFonts w:eastAsia="標楷體" w:hAnsi="標楷體"/>
          <w:sz w:val="28"/>
          <w:szCs w:val="28"/>
        </w:rPr>
        <w:t>，其費用另核實計算。</w:t>
      </w:r>
    </w:p>
    <w:p w:rsidR="0055542E" w:rsidRPr="00E64B43" w:rsidRDefault="0055542E" w:rsidP="003C530F">
      <w:pPr>
        <w:numPr>
          <w:ilvl w:val="0"/>
          <w:numId w:val="1"/>
        </w:numPr>
        <w:tabs>
          <w:tab w:val="clear" w:pos="525"/>
        </w:tabs>
        <w:kinsoku w:val="0"/>
        <w:overflowPunct w:val="0"/>
        <w:autoSpaceDE w:val="0"/>
        <w:autoSpaceDN w:val="0"/>
        <w:spacing w:before="150" w:line="300" w:lineRule="atLeast"/>
        <w:ind w:left="709" w:hanging="709"/>
        <w:textAlignment w:val="auto"/>
        <w:rPr>
          <w:rFonts w:eastAsia="標楷體"/>
          <w:sz w:val="28"/>
          <w:szCs w:val="28"/>
        </w:rPr>
      </w:pPr>
      <w:r w:rsidRPr="00E64B43">
        <w:rPr>
          <w:rFonts w:eastAsia="標楷體" w:hAnsi="標楷體"/>
          <w:sz w:val="28"/>
          <w:szCs w:val="28"/>
        </w:rPr>
        <w:t>申請單位（人）對審查過程或意見有異議時，得於審查意見完成七日內，以書面</w:t>
      </w:r>
      <w:r w:rsidR="00536E86" w:rsidRPr="00E64B43">
        <w:rPr>
          <w:rFonts w:eastAsia="標楷體" w:hAnsi="標楷體" w:hint="eastAsia"/>
          <w:sz w:val="28"/>
          <w:szCs w:val="28"/>
        </w:rPr>
        <w:t>向本會</w:t>
      </w:r>
      <w:r w:rsidRPr="00E64B43">
        <w:rPr>
          <w:rFonts w:eastAsia="標楷體" w:hAnsi="標楷體"/>
          <w:sz w:val="28"/>
          <w:szCs w:val="28"/>
        </w:rPr>
        <w:t>提出申訴，</w:t>
      </w:r>
      <w:r w:rsidR="006216A3" w:rsidRPr="00E64B43">
        <w:rPr>
          <w:rFonts w:eastAsia="標楷體" w:hAnsi="標楷體" w:hint="eastAsia"/>
          <w:sz w:val="28"/>
          <w:szCs w:val="28"/>
        </w:rPr>
        <w:t>本會</w:t>
      </w:r>
      <w:r w:rsidRPr="00E64B43">
        <w:rPr>
          <w:rFonts w:eastAsia="標楷體" w:hAnsi="標楷體"/>
          <w:sz w:val="28"/>
          <w:szCs w:val="28"/>
        </w:rPr>
        <w:t>於三</w:t>
      </w:r>
      <w:proofErr w:type="gramStart"/>
      <w:r w:rsidRPr="00E64B43">
        <w:rPr>
          <w:rFonts w:eastAsia="標楷體" w:hAnsi="標楷體"/>
          <w:sz w:val="28"/>
          <w:szCs w:val="28"/>
        </w:rPr>
        <w:t>週</w:t>
      </w:r>
      <w:proofErr w:type="gramEnd"/>
      <w:r w:rsidRPr="00E64B43">
        <w:rPr>
          <w:rFonts w:eastAsia="標楷體" w:hAnsi="標楷體"/>
          <w:sz w:val="28"/>
          <w:szCs w:val="28"/>
        </w:rPr>
        <w:t>內將處理結果函</w:t>
      </w:r>
      <w:r w:rsidR="00536E86" w:rsidRPr="00E64B43">
        <w:rPr>
          <w:rFonts w:eastAsia="標楷體" w:hAnsi="標楷體" w:hint="eastAsia"/>
          <w:sz w:val="28"/>
          <w:szCs w:val="28"/>
        </w:rPr>
        <w:t>覆</w:t>
      </w:r>
      <w:r w:rsidRPr="00E64B43">
        <w:rPr>
          <w:rFonts w:eastAsia="標楷體" w:hAnsi="標楷體"/>
          <w:sz w:val="28"/>
          <w:szCs w:val="28"/>
        </w:rPr>
        <w:t>申請單位（人）</w:t>
      </w:r>
      <w:r w:rsidRPr="00E64B43">
        <w:rPr>
          <w:rFonts w:eastAsia="標楷體" w:hAnsi="標楷體" w:hint="eastAsia"/>
          <w:sz w:val="28"/>
          <w:szCs w:val="28"/>
        </w:rPr>
        <w:t>。</w:t>
      </w:r>
    </w:p>
    <w:p w:rsidR="00AC1F08" w:rsidRPr="00E64B43" w:rsidRDefault="0055542E" w:rsidP="003C530F">
      <w:pPr>
        <w:numPr>
          <w:ilvl w:val="0"/>
          <w:numId w:val="1"/>
        </w:numPr>
        <w:tabs>
          <w:tab w:val="clear" w:pos="525"/>
        </w:tabs>
        <w:kinsoku w:val="0"/>
        <w:overflowPunct w:val="0"/>
        <w:autoSpaceDE w:val="0"/>
        <w:autoSpaceDN w:val="0"/>
        <w:spacing w:before="150" w:line="300" w:lineRule="atLeast"/>
        <w:ind w:left="709" w:hanging="709"/>
        <w:textAlignment w:val="auto"/>
        <w:rPr>
          <w:rFonts w:eastAsia="標楷體"/>
          <w:sz w:val="28"/>
          <w:szCs w:val="28"/>
        </w:rPr>
      </w:pPr>
      <w:r w:rsidRPr="00E64B43">
        <w:rPr>
          <w:rFonts w:eastAsia="標楷體" w:hAnsi="標楷體"/>
          <w:sz w:val="28"/>
          <w:szCs w:val="28"/>
        </w:rPr>
        <w:t>審查作業</w:t>
      </w:r>
      <w:r w:rsidR="00375E1A" w:rsidRPr="00E64B43">
        <w:rPr>
          <w:rFonts w:eastAsia="標楷體" w:hAnsi="標楷體" w:hint="eastAsia"/>
          <w:sz w:val="28"/>
          <w:szCs w:val="28"/>
        </w:rPr>
        <w:t>要點依各</w:t>
      </w:r>
      <w:r w:rsidR="00536E86" w:rsidRPr="00E64B43">
        <w:rPr>
          <w:rFonts w:eastAsia="標楷體" w:hAnsi="標楷體" w:hint="eastAsia"/>
          <w:sz w:val="28"/>
          <w:szCs w:val="28"/>
        </w:rPr>
        <w:t>行政</w:t>
      </w:r>
      <w:r w:rsidR="0015378D" w:rsidRPr="00E64B43">
        <w:rPr>
          <w:rFonts w:eastAsia="標楷體" w:hAnsi="標楷體" w:hint="eastAsia"/>
          <w:sz w:val="28"/>
          <w:szCs w:val="28"/>
        </w:rPr>
        <w:t>轄區範圍</w:t>
      </w:r>
      <w:r w:rsidR="00536E86" w:rsidRPr="00E64B43">
        <w:rPr>
          <w:rFonts w:eastAsia="標楷體" w:hAnsi="標楷體" w:hint="eastAsia"/>
          <w:sz w:val="28"/>
          <w:szCs w:val="28"/>
        </w:rPr>
        <w:t>訂</w:t>
      </w:r>
      <w:r w:rsidR="00D147F5" w:rsidRPr="00E64B43">
        <w:rPr>
          <w:rFonts w:eastAsia="標楷體" w:hAnsi="標楷體" w:hint="eastAsia"/>
          <w:sz w:val="28"/>
          <w:szCs w:val="28"/>
        </w:rPr>
        <w:t>定之</w:t>
      </w:r>
      <w:r w:rsidRPr="00E64B43">
        <w:rPr>
          <w:rFonts w:eastAsia="標楷體" w:hAnsi="標楷體"/>
          <w:sz w:val="28"/>
          <w:szCs w:val="28"/>
        </w:rPr>
        <w:t>。</w:t>
      </w:r>
    </w:p>
    <w:p w:rsidR="0055542E" w:rsidRPr="00E64B43" w:rsidRDefault="0055542E" w:rsidP="003C530F">
      <w:pPr>
        <w:numPr>
          <w:ilvl w:val="0"/>
          <w:numId w:val="1"/>
        </w:numPr>
        <w:tabs>
          <w:tab w:val="clear" w:pos="525"/>
        </w:tabs>
        <w:kinsoku w:val="0"/>
        <w:overflowPunct w:val="0"/>
        <w:autoSpaceDE w:val="0"/>
        <w:autoSpaceDN w:val="0"/>
        <w:spacing w:before="150" w:line="300" w:lineRule="atLeast"/>
        <w:ind w:left="709" w:hanging="709"/>
        <w:textAlignment w:val="auto"/>
        <w:rPr>
          <w:rFonts w:eastAsia="標楷體"/>
          <w:sz w:val="28"/>
          <w:szCs w:val="28"/>
        </w:rPr>
      </w:pPr>
      <w:r w:rsidRPr="00E64B43">
        <w:rPr>
          <w:rFonts w:eastAsia="標楷體" w:hAnsi="標楷體"/>
          <w:sz w:val="28"/>
          <w:szCs w:val="28"/>
        </w:rPr>
        <w:t>本辦法經</w:t>
      </w:r>
      <w:r w:rsidR="006216A3" w:rsidRPr="00E64B43">
        <w:rPr>
          <w:rFonts w:eastAsia="標楷體" w:hAnsi="標楷體" w:hint="eastAsia"/>
          <w:sz w:val="28"/>
          <w:szCs w:val="28"/>
        </w:rPr>
        <w:t>本會</w:t>
      </w:r>
      <w:r w:rsidRPr="00E64B43">
        <w:rPr>
          <w:rFonts w:eastAsia="標楷體" w:hAnsi="標楷體"/>
          <w:sz w:val="28"/>
          <w:szCs w:val="28"/>
        </w:rPr>
        <w:t>理事會通過後施行，修訂時亦同。</w:t>
      </w:r>
    </w:p>
    <w:p w:rsidR="00A57FBF" w:rsidRPr="006216A3" w:rsidRDefault="00492C51" w:rsidP="00A57FBF">
      <w:pPr>
        <w:kinsoku w:val="0"/>
        <w:overflowPunct w:val="0"/>
        <w:autoSpaceDE w:val="0"/>
        <w:autoSpaceDN w:val="0"/>
        <w:spacing w:line="300" w:lineRule="atLeast"/>
        <w:textAlignment w:val="auto"/>
        <w:rPr>
          <w:rFonts w:eastAsia="標楷體" w:hAnsi="標楷體"/>
          <w:sz w:val="28"/>
          <w:szCs w:val="28"/>
        </w:rPr>
      </w:pPr>
      <w:r w:rsidRPr="006216A3">
        <w:rPr>
          <w:rFonts w:eastAsia="標楷體" w:hAnsi="標楷體" w:hint="eastAsia"/>
          <w:sz w:val="28"/>
          <w:szCs w:val="28"/>
        </w:rPr>
        <w:t xml:space="preserve"> </w:t>
      </w:r>
    </w:p>
    <w:p w:rsidR="00D90A2A" w:rsidRDefault="00D90A2A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44"/>
          <w:szCs w:val="44"/>
        </w:rPr>
      </w:pPr>
      <w:r>
        <w:rPr>
          <w:rFonts w:eastAsia="標楷體" w:hAnsi="標楷體"/>
          <w:b/>
          <w:sz w:val="44"/>
          <w:szCs w:val="44"/>
        </w:rPr>
        <w:br w:type="page"/>
      </w:r>
    </w:p>
    <w:p w:rsidR="003F6063" w:rsidRPr="00204084" w:rsidRDefault="003F6063" w:rsidP="003F6063">
      <w:pPr>
        <w:jc w:val="center"/>
        <w:rPr>
          <w:rFonts w:eastAsia="標楷體" w:hAnsi="標楷體"/>
          <w:b/>
          <w:sz w:val="44"/>
          <w:szCs w:val="44"/>
        </w:rPr>
      </w:pPr>
      <w:r w:rsidRPr="003F6063">
        <w:rPr>
          <w:rFonts w:eastAsia="標楷體" w:hAnsi="標楷體" w:hint="eastAsia"/>
          <w:b/>
          <w:sz w:val="44"/>
          <w:szCs w:val="44"/>
        </w:rPr>
        <w:lastRenderedPageBreak/>
        <w:t>附</w:t>
      </w:r>
      <w:r w:rsidR="00B32990">
        <w:rPr>
          <w:rFonts w:eastAsia="標楷體" w:hAnsi="標楷體" w:hint="eastAsia"/>
          <w:b/>
          <w:sz w:val="44"/>
          <w:szCs w:val="44"/>
        </w:rPr>
        <w:t>表一</w:t>
      </w:r>
      <w:r w:rsidRPr="003F6063">
        <w:rPr>
          <w:rFonts w:eastAsia="標楷體" w:hAnsi="標楷體" w:hint="eastAsia"/>
          <w:b/>
          <w:sz w:val="44"/>
          <w:szCs w:val="44"/>
        </w:rPr>
        <w:t>、</w:t>
      </w:r>
      <w:r w:rsidR="00780894">
        <w:rPr>
          <w:rFonts w:eastAsia="標楷體" w:hAnsi="標楷體" w:hint="eastAsia"/>
          <w:b/>
          <w:sz w:val="44"/>
          <w:szCs w:val="44"/>
        </w:rPr>
        <w:t>地質敏感區</w:t>
      </w:r>
      <w:r w:rsidR="00B32990" w:rsidRPr="00204084">
        <w:rPr>
          <w:rFonts w:eastAsia="標楷體" w:hAnsi="標楷體"/>
          <w:b/>
          <w:sz w:val="44"/>
          <w:szCs w:val="44"/>
        </w:rPr>
        <w:t>審查計</w:t>
      </w:r>
      <w:r w:rsidR="00780894">
        <w:rPr>
          <w:rFonts w:eastAsia="標楷體" w:hAnsi="標楷體" w:hint="eastAsia"/>
          <w:b/>
          <w:sz w:val="44"/>
          <w:szCs w:val="44"/>
        </w:rPr>
        <w:t>費</w:t>
      </w:r>
      <w:r w:rsidR="00B32990" w:rsidRPr="00204084">
        <w:rPr>
          <w:rFonts w:eastAsia="標楷體" w:hAnsi="標楷體" w:hint="eastAsia"/>
          <w:b/>
          <w:sz w:val="44"/>
          <w:szCs w:val="44"/>
        </w:rPr>
        <w:t>原則</w:t>
      </w:r>
    </w:p>
    <w:p w:rsidR="00B32990" w:rsidRDefault="00B32990" w:rsidP="00B32990">
      <w:pPr>
        <w:kinsoku w:val="0"/>
        <w:wordWrap w:val="0"/>
        <w:overflowPunct w:val="0"/>
        <w:autoSpaceDE w:val="0"/>
        <w:autoSpaceDN w:val="0"/>
        <w:jc w:val="right"/>
        <w:rPr>
          <w:rFonts w:eastAsia="標楷體" w:hAnsi="標楷體"/>
          <w:szCs w:val="24"/>
        </w:rPr>
      </w:pPr>
      <w:r w:rsidRPr="00204084">
        <w:rPr>
          <w:rFonts w:eastAsia="標楷體" w:hAnsi="標楷體" w:hint="eastAsia"/>
          <w:szCs w:val="24"/>
        </w:rPr>
        <w:t>第一版民國</w:t>
      </w:r>
      <w:r w:rsidRPr="00204084">
        <w:rPr>
          <w:rFonts w:eastAsia="標楷體" w:hAnsi="標楷體" w:hint="eastAsia"/>
          <w:szCs w:val="24"/>
        </w:rPr>
        <w:t>105</w:t>
      </w:r>
      <w:r w:rsidRPr="00204084">
        <w:rPr>
          <w:rFonts w:eastAsia="標楷體" w:hAnsi="標楷體"/>
          <w:szCs w:val="24"/>
        </w:rPr>
        <w:t>年</w:t>
      </w:r>
      <w:r w:rsidRPr="00204084">
        <w:rPr>
          <w:rFonts w:eastAsia="標楷體" w:hAnsi="標楷體" w:hint="eastAsia"/>
          <w:szCs w:val="24"/>
        </w:rPr>
        <w:t>3</w:t>
      </w:r>
      <w:r w:rsidRPr="00204084">
        <w:rPr>
          <w:rFonts w:eastAsia="標楷體" w:hAnsi="標楷體"/>
          <w:szCs w:val="24"/>
        </w:rPr>
        <w:t>月</w:t>
      </w:r>
      <w:r w:rsidRPr="00204084">
        <w:rPr>
          <w:rFonts w:eastAsia="標楷體" w:hAnsi="標楷體" w:hint="eastAsia"/>
          <w:szCs w:val="24"/>
        </w:rPr>
        <w:t>11</w:t>
      </w:r>
      <w:r w:rsidRPr="00204084">
        <w:rPr>
          <w:rFonts w:eastAsia="標楷體" w:hAnsi="標楷體"/>
          <w:szCs w:val="24"/>
        </w:rPr>
        <w:t>日第</w:t>
      </w:r>
      <w:r w:rsidRPr="00204084">
        <w:rPr>
          <w:rFonts w:eastAsia="標楷體" w:hAnsi="標楷體" w:hint="eastAsia"/>
          <w:szCs w:val="24"/>
        </w:rPr>
        <w:t>七屆</w:t>
      </w:r>
      <w:r w:rsidRPr="00204084">
        <w:rPr>
          <w:rFonts w:eastAsia="標楷體" w:hAnsi="標楷體"/>
          <w:szCs w:val="24"/>
        </w:rPr>
        <w:t>第</w:t>
      </w:r>
      <w:r w:rsidRPr="00204084">
        <w:rPr>
          <w:rFonts w:eastAsia="標楷體" w:hAnsi="標楷體" w:hint="eastAsia"/>
          <w:szCs w:val="24"/>
        </w:rPr>
        <w:t>一</w:t>
      </w:r>
      <w:r w:rsidRPr="00204084">
        <w:rPr>
          <w:rFonts w:eastAsia="標楷體" w:hAnsi="標楷體"/>
          <w:szCs w:val="24"/>
        </w:rPr>
        <w:t>次理事會</w:t>
      </w:r>
      <w:r w:rsidRPr="00204084">
        <w:rPr>
          <w:rFonts w:eastAsia="標楷體" w:hAnsi="標楷體" w:hint="eastAsia"/>
          <w:szCs w:val="24"/>
        </w:rPr>
        <w:t>審議通過</w:t>
      </w:r>
    </w:p>
    <w:p w:rsidR="00B32990" w:rsidRPr="00B32990" w:rsidRDefault="00B32990" w:rsidP="00B32990">
      <w:pPr>
        <w:kinsoku w:val="0"/>
        <w:overflowPunct w:val="0"/>
        <w:autoSpaceDE w:val="0"/>
        <w:autoSpaceDN w:val="0"/>
        <w:jc w:val="right"/>
        <w:rPr>
          <w:rFonts w:eastAsia="標楷體"/>
          <w:szCs w:val="24"/>
        </w:rPr>
      </w:pPr>
    </w:p>
    <w:p w:rsidR="00B32990" w:rsidRPr="00204084" w:rsidRDefault="00B32990" w:rsidP="00B32990">
      <w:pPr>
        <w:pStyle w:val="a5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204084">
        <w:rPr>
          <w:rFonts w:ascii="Times New Roman" w:eastAsia="標楷體" w:hAnsi="標楷體" w:cs="Times New Roman"/>
          <w:b/>
          <w:sz w:val="32"/>
          <w:szCs w:val="32"/>
        </w:rPr>
        <w:t>最低收費金額</w:t>
      </w:r>
      <w:r w:rsidRPr="00204084">
        <w:rPr>
          <w:rFonts w:ascii="Times New Roman" w:eastAsia="標楷體" w:hAnsi="Times New Roman" w:cs="Times New Roman"/>
          <w:b/>
          <w:sz w:val="32"/>
          <w:szCs w:val="32"/>
        </w:rPr>
        <w:tab/>
      </w:r>
      <w:r w:rsidRPr="00204084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204084">
        <w:rPr>
          <w:rFonts w:ascii="Times New Roman" w:eastAsia="標楷體" w:hAnsi="Times New Roman" w:cs="Times New Roman"/>
          <w:b/>
          <w:sz w:val="32"/>
          <w:szCs w:val="32"/>
        </w:rPr>
        <w:t>60,000</w:t>
      </w:r>
      <w:r w:rsidRPr="00204084">
        <w:rPr>
          <w:rFonts w:ascii="Times New Roman" w:eastAsia="標楷體" w:hAnsi="標楷體" w:cs="Times New Roman"/>
          <w:b/>
          <w:sz w:val="32"/>
          <w:szCs w:val="32"/>
        </w:rPr>
        <w:t>元</w:t>
      </w:r>
      <w:r>
        <w:rPr>
          <w:rFonts w:ascii="Times New Roman" w:eastAsia="標楷體" w:hAnsi="標楷體" w:cs="Times New Roman" w:hint="eastAsia"/>
          <w:b/>
          <w:sz w:val="32"/>
          <w:szCs w:val="32"/>
        </w:rPr>
        <w:t>(</w:t>
      </w:r>
      <w:r>
        <w:rPr>
          <w:rFonts w:ascii="Times New Roman" w:eastAsia="標楷體" w:hAnsi="標楷體" w:cs="Times New Roman" w:hint="eastAsia"/>
          <w:b/>
          <w:sz w:val="32"/>
          <w:szCs w:val="32"/>
        </w:rPr>
        <w:t>不含稅</w:t>
      </w:r>
      <w:r>
        <w:rPr>
          <w:rFonts w:ascii="Times New Roman" w:eastAsia="標楷體" w:hAnsi="標楷體" w:cs="Times New Roman" w:hint="eastAsia"/>
          <w:b/>
          <w:sz w:val="32"/>
          <w:szCs w:val="32"/>
        </w:rPr>
        <w:t>)</w:t>
      </w:r>
    </w:p>
    <w:p w:rsidR="00B32990" w:rsidRPr="00204084" w:rsidRDefault="00B32990" w:rsidP="00B32990">
      <w:pPr>
        <w:pStyle w:val="a5"/>
        <w:ind w:leftChars="0" w:left="360"/>
        <w:jc w:val="both"/>
        <w:rPr>
          <w:rFonts w:ascii="Times New Roman" w:eastAsia="標楷體" w:hAnsi="標楷體" w:cs="Times New Roman"/>
          <w:szCs w:val="24"/>
        </w:rPr>
      </w:pPr>
      <w:r w:rsidRPr="00204084">
        <w:rPr>
          <w:rFonts w:ascii="Times New Roman" w:eastAsia="標楷體" w:hAnsi="Times New Roman" w:cs="Times New Roman"/>
          <w:szCs w:val="24"/>
        </w:rPr>
        <w:t>(</w:t>
      </w:r>
      <w:r w:rsidRPr="00204084">
        <w:rPr>
          <w:rFonts w:ascii="Times New Roman" w:eastAsia="標楷體" w:hAnsi="標楷體" w:cs="Times New Roman"/>
          <w:szCs w:val="24"/>
        </w:rPr>
        <w:t>視審查</w:t>
      </w:r>
      <w:r w:rsidRPr="00204084">
        <w:rPr>
          <w:rFonts w:ascii="Times New Roman" w:eastAsia="標楷體" w:hAnsi="標楷體" w:cs="Times New Roman"/>
          <w:b/>
          <w:szCs w:val="24"/>
          <w:u w:val="single"/>
        </w:rPr>
        <w:t>地質調查與地質安全評估結果</w:t>
      </w:r>
      <w:r w:rsidRPr="00204084">
        <w:rPr>
          <w:rFonts w:ascii="Times New Roman" w:eastAsia="標楷體" w:hAnsi="標楷體" w:cs="Times New Roman"/>
          <w:szCs w:val="24"/>
        </w:rPr>
        <w:t>內容、規模、複雜性</w:t>
      </w:r>
      <w:r w:rsidRPr="00204084">
        <w:rPr>
          <w:rFonts w:ascii="Times New Roman" w:eastAsia="標楷體" w:hAnsi="Times New Roman" w:cs="Times New Roman"/>
          <w:szCs w:val="24"/>
        </w:rPr>
        <w:t>…</w:t>
      </w:r>
      <w:r w:rsidRPr="00204084">
        <w:rPr>
          <w:rFonts w:ascii="Times New Roman" w:eastAsia="標楷體" w:hAnsi="標楷體" w:cs="Times New Roman"/>
          <w:szCs w:val="24"/>
        </w:rPr>
        <w:t>等狀況，調整審查費計算</w:t>
      </w:r>
      <w:r w:rsidRPr="00204084">
        <w:rPr>
          <w:rFonts w:ascii="Times New Roman" w:eastAsia="標楷體" w:hAnsi="標楷體" w:cs="Times New Roman" w:hint="eastAsia"/>
          <w:szCs w:val="24"/>
        </w:rPr>
        <w:t>原則</w:t>
      </w:r>
      <w:r w:rsidRPr="00204084">
        <w:rPr>
          <w:rFonts w:ascii="Times New Roman" w:eastAsia="標楷體" w:hAnsi="標楷體" w:cs="Times New Roman"/>
          <w:szCs w:val="24"/>
        </w:rPr>
        <w:t>)</w:t>
      </w:r>
    </w:p>
    <w:p w:rsidR="00B32990" w:rsidRPr="00204084" w:rsidRDefault="00B32990" w:rsidP="00B32990">
      <w:pPr>
        <w:pStyle w:val="a5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04084">
        <w:rPr>
          <w:rFonts w:ascii="Times New Roman" w:eastAsia="標楷體" w:hAnsi="標楷體" w:cs="Times New Roman"/>
          <w:szCs w:val="24"/>
        </w:rPr>
        <w:t>申請計畫面積</w:t>
      </w:r>
      <w:r w:rsidRPr="00204084">
        <w:rPr>
          <w:rFonts w:ascii="Times New Roman" w:eastAsia="標楷體" w:hAnsi="Times New Roman" w:cs="Times New Roman"/>
          <w:szCs w:val="24"/>
        </w:rPr>
        <w:t xml:space="preserve"> </w:t>
      </w:r>
      <w:r w:rsidRPr="00204084">
        <w:rPr>
          <w:rFonts w:ascii="Times New Roman" w:eastAsia="標楷體" w:hAnsi="標楷體" w:cs="Times New Roman"/>
          <w:szCs w:val="24"/>
        </w:rPr>
        <w:t>＜</w:t>
      </w:r>
      <w:r w:rsidRPr="00204084">
        <w:rPr>
          <w:rFonts w:ascii="Times New Roman" w:eastAsia="標楷體" w:hAnsi="Times New Roman" w:cs="Times New Roman"/>
          <w:szCs w:val="24"/>
        </w:rPr>
        <w:t xml:space="preserve"> 0.1</w:t>
      </w:r>
      <w:r w:rsidRPr="00204084">
        <w:rPr>
          <w:rFonts w:ascii="Times New Roman" w:eastAsia="標楷體" w:hAnsi="標楷體" w:cs="Times New Roman"/>
          <w:szCs w:val="24"/>
        </w:rPr>
        <w:t>公頃</w:t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204084">
        <w:rPr>
          <w:rFonts w:ascii="Times New Roman" w:eastAsia="標楷體" w:hAnsi="標楷體" w:cs="Times New Roman"/>
          <w:szCs w:val="24"/>
        </w:rPr>
        <w:t>新臺幣</w:t>
      </w:r>
      <w:r w:rsidRPr="00204084">
        <w:rPr>
          <w:rFonts w:ascii="Times New Roman" w:eastAsia="標楷體" w:hAnsi="Times New Roman" w:cs="Times New Roman"/>
          <w:szCs w:val="24"/>
        </w:rPr>
        <w:t>60,000</w:t>
      </w:r>
      <w:r w:rsidRPr="00204084">
        <w:rPr>
          <w:rFonts w:ascii="Times New Roman" w:eastAsia="標楷體" w:hAnsi="標楷體" w:cs="Times New Roman"/>
          <w:szCs w:val="24"/>
        </w:rPr>
        <w:t>元</w:t>
      </w:r>
    </w:p>
    <w:p w:rsidR="00B32990" w:rsidRPr="00204084" w:rsidRDefault="00B32990" w:rsidP="00B32990">
      <w:pPr>
        <w:pStyle w:val="a5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04084">
        <w:rPr>
          <w:rFonts w:ascii="Times New Roman" w:eastAsia="標楷體" w:hAnsi="標楷體" w:cs="Times New Roman"/>
          <w:szCs w:val="24"/>
        </w:rPr>
        <w:t>申請計畫面積</w:t>
      </w:r>
      <w:r w:rsidRPr="00204084">
        <w:rPr>
          <w:rFonts w:ascii="Times New Roman" w:eastAsia="標楷體" w:hAnsi="標楷體" w:cs="Times New Roman" w:hint="eastAsia"/>
          <w:szCs w:val="24"/>
        </w:rPr>
        <w:t>介</w:t>
      </w:r>
      <w:r>
        <w:rPr>
          <w:rFonts w:ascii="Times New Roman" w:eastAsia="標楷體" w:hAnsi="標楷體" w:cs="Times New Roman" w:hint="eastAsia"/>
          <w:szCs w:val="24"/>
        </w:rPr>
        <w:t>於</w:t>
      </w:r>
      <w:r w:rsidRPr="00204084">
        <w:rPr>
          <w:rFonts w:ascii="Times New Roman" w:eastAsia="標楷體" w:hAnsi="Times New Roman" w:cs="Times New Roman"/>
          <w:szCs w:val="24"/>
        </w:rPr>
        <w:t>0.1~0.5</w:t>
      </w:r>
      <w:r w:rsidRPr="00204084">
        <w:rPr>
          <w:rFonts w:ascii="Times New Roman" w:eastAsia="標楷體" w:hAnsi="標楷體" w:cs="Times New Roman"/>
          <w:szCs w:val="24"/>
        </w:rPr>
        <w:t>公頃</w:t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204084">
        <w:rPr>
          <w:rFonts w:ascii="Times New Roman" w:eastAsia="標楷體" w:hAnsi="標楷體" w:cs="Times New Roman"/>
          <w:szCs w:val="24"/>
        </w:rPr>
        <w:t>新臺幣</w:t>
      </w:r>
      <w:r w:rsidRPr="00204084">
        <w:rPr>
          <w:rFonts w:ascii="Times New Roman" w:eastAsia="標楷體" w:hAnsi="標楷體" w:cs="Times New Roman" w:hint="eastAsia"/>
          <w:szCs w:val="24"/>
        </w:rPr>
        <w:t>10</w:t>
      </w:r>
      <w:r w:rsidRPr="00204084">
        <w:rPr>
          <w:rFonts w:ascii="Times New Roman" w:eastAsia="標楷體" w:hAnsi="Times New Roman" w:cs="Times New Roman"/>
          <w:szCs w:val="24"/>
        </w:rPr>
        <w:t>0,000</w:t>
      </w:r>
      <w:r w:rsidRPr="00204084">
        <w:rPr>
          <w:rFonts w:ascii="Times New Roman" w:eastAsia="標楷體" w:hAnsi="標楷體" w:cs="Times New Roman"/>
          <w:szCs w:val="24"/>
        </w:rPr>
        <w:t>元</w:t>
      </w:r>
    </w:p>
    <w:p w:rsidR="00B32990" w:rsidRPr="00204084" w:rsidRDefault="00B32990" w:rsidP="00B32990">
      <w:pPr>
        <w:pStyle w:val="a5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04084">
        <w:rPr>
          <w:rFonts w:ascii="Times New Roman" w:eastAsia="標楷體" w:hAnsi="標楷體" w:cs="Times New Roman"/>
          <w:szCs w:val="24"/>
        </w:rPr>
        <w:t>申請計畫面積</w:t>
      </w:r>
      <w:r w:rsidRPr="00204084">
        <w:rPr>
          <w:rFonts w:ascii="Times New Roman" w:eastAsia="標楷體" w:hAnsi="標楷體" w:cs="Times New Roman" w:hint="eastAsia"/>
          <w:szCs w:val="24"/>
        </w:rPr>
        <w:t>介</w:t>
      </w:r>
      <w:r>
        <w:rPr>
          <w:rFonts w:ascii="Times New Roman" w:eastAsia="標楷體" w:hAnsi="標楷體" w:cs="Times New Roman" w:hint="eastAsia"/>
          <w:szCs w:val="24"/>
        </w:rPr>
        <w:t>於</w:t>
      </w:r>
      <w:r w:rsidRPr="00204084">
        <w:rPr>
          <w:rFonts w:ascii="Times New Roman" w:eastAsia="標楷體" w:hAnsi="Times New Roman" w:cs="Times New Roman"/>
          <w:szCs w:val="24"/>
        </w:rPr>
        <w:t>0.5~1</w:t>
      </w:r>
      <w:r>
        <w:rPr>
          <w:rFonts w:ascii="Times New Roman" w:eastAsia="標楷體" w:hAnsi="Times New Roman" w:cs="Times New Roman" w:hint="eastAsia"/>
          <w:szCs w:val="24"/>
        </w:rPr>
        <w:t>.0</w:t>
      </w:r>
      <w:r w:rsidRPr="00204084">
        <w:rPr>
          <w:rFonts w:ascii="Times New Roman" w:eastAsia="標楷體" w:hAnsi="標楷體" w:cs="Times New Roman"/>
          <w:szCs w:val="24"/>
        </w:rPr>
        <w:t>公頃</w:t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204084">
        <w:rPr>
          <w:rFonts w:ascii="Times New Roman" w:eastAsia="標楷體" w:hAnsi="標楷體" w:cs="Times New Roman"/>
          <w:szCs w:val="24"/>
        </w:rPr>
        <w:t>新臺幣</w:t>
      </w:r>
      <w:r w:rsidRPr="00204084">
        <w:rPr>
          <w:rFonts w:ascii="Times New Roman" w:eastAsia="標楷體" w:hAnsi="Times New Roman" w:cs="Times New Roman"/>
          <w:szCs w:val="24"/>
        </w:rPr>
        <w:t>150,000</w:t>
      </w:r>
      <w:r w:rsidRPr="00204084">
        <w:rPr>
          <w:rFonts w:ascii="Times New Roman" w:eastAsia="標楷體" w:hAnsi="標楷體" w:cs="Times New Roman"/>
          <w:szCs w:val="24"/>
        </w:rPr>
        <w:t>元</w:t>
      </w:r>
    </w:p>
    <w:p w:rsidR="00B32990" w:rsidRPr="00204084" w:rsidRDefault="00B32990" w:rsidP="00B32990">
      <w:pPr>
        <w:pStyle w:val="a5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04084">
        <w:rPr>
          <w:rFonts w:ascii="Times New Roman" w:eastAsia="標楷體" w:hAnsi="標楷體" w:cs="Times New Roman"/>
          <w:szCs w:val="24"/>
        </w:rPr>
        <w:t>申請計畫面積超過</w:t>
      </w:r>
      <w:r w:rsidRPr="00204084">
        <w:rPr>
          <w:rFonts w:ascii="Times New Roman" w:eastAsia="標楷體" w:hAnsi="Times New Roman" w:cs="Times New Roman"/>
          <w:szCs w:val="24"/>
        </w:rPr>
        <w:t>1</w:t>
      </w:r>
      <w:r w:rsidRPr="00204084">
        <w:rPr>
          <w:rFonts w:ascii="Times New Roman" w:eastAsia="標楷體" w:hAnsi="標楷體" w:cs="Times New Roman"/>
          <w:szCs w:val="24"/>
        </w:rPr>
        <w:t>公頃未滿</w:t>
      </w:r>
      <w:r w:rsidRPr="00204084">
        <w:rPr>
          <w:rFonts w:ascii="Times New Roman" w:eastAsia="標楷體" w:hAnsi="Times New Roman" w:cs="Times New Roman"/>
          <w:szCs w:val="24"/>
        </w:rPr>
        <w:t>10</w:t>
      </w:r>
      <w:r w:rsidRPr="00204084">
        <w:rPr>
          <w:rFonts w:ascii="Times New Roman" w:eastAsia="標楷體" w:hAnsi="標楷體" w:cs="Times New Roman"/>
          <w:szCs w:val="24"/>
        </w:rPr>
        <w:t>公頃者：另超過</w:t>
      </w:r>
      <w:r w:rsidRPr="00204084">
        <w:rPr>
          <w:rFonts w:ascii="Times New Roman" w:eastAsia="標楷體" w:hAnsi="Times New Roman" w:cs="Times New Roman"/>
          <w:szCs w:val="24"/>
        </w:rPr>
        <w:t>1</w:t>
      </w:r>
      <w:r w:rsidRPr="00204084">
        <w:rPr>
          <w:rFonts w:ascii="Times New Roman" w:eastAsia="標楷體" w:hAnsi="標楷體" w:cs="Times New Roman"/>
          <w:szCs w:val="24"/>
        </w:rPr>
        <w:t>公頃部分，每公頃增收新臺幣</w:t>
      </w:r>
      <w:r w:rsidRPr="00204084">
        <w:rPr>
          <w:rFonts w:ascii="Times New Roman" w:eastAsia="標楷體" w:hAnsi="Times New Roman" w:cs="Times New Roman"/>
          <w:szCs w:val="24"/>
        </w:rPr>
        <w:t>8,000</w:t>
      </w:r>
      <w:r w:rsidRPr="00204084">
        <w:rPr>
          <w:rFonts w:ascii="Times New Roman" w:eastAsia="標楷體" w:hAnsi="標楷體" w:cs="Times New Roman"/>
          <w:szCs w:val="24"/>
        </w:rPr>
        <w:t>元，未滿</w:t>
      </w:r>
      <w:r w:rsidRPr="00204084">
        <w:rPr>
          <w:rFonts w:ascii="Times New Roman" w:eastAsia="標楷體" w:hAnsi="Times New Roman" w:cs="Times New Roman"/>
          <w:szCs w:val="24"/>
        </w:rPr>
        <w:t>1</w:t>
      </w:r>
      <w:r w:rsidRPr="00204084">
        <w:rPr>
          <w:rFonts w:ascii="Times New Roman" w:eastAsia="標楷體" w:hAnsi="標楷體" w:cs="Times New Roman"/>
          <w:szCs w:val="24"/>
        </w:rPr>
        <w:t>公頃部分，以</w:t>
      </w:r>
      <w:r w:rsidRPr="00204084">
        <w:rPr>
          <w:rFonts w:ascii="Times New Roman" w:eastAsia="標楷體" w:hAnsi="Times New Roman" w:cs="Times New Roman"/>
          <w:szCs w:val="24"/>
        </w:rPr>
        <w:t>1</w:t>
      </w:r>
      <w:r w:rsidRPr="00204084">
        <w:rPr>
          <w:rFonts w:ascii="Times New Roman" w:eastAsia="標楷體" w:hAnsi="標楷體" w:cs="Times New Roman"/>
          <w:szCs w:val="24"/>
        </w:rPr>
        <w:t>公頃計。</w:t>
      </w:r>
    </w:p>
    <w:p w:rsidR="00B32990" w:rsidRPr="00B32990" w:rsidRDefault="00B32990" w:rsidP="00B32990">
      <w:pPr>
        <w:pStyle w:val="a5"/>
        <w:numPr>
          <w:ilvl w:val="0"/>
          <w:numId w:val="3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204084">
        <w:rPr>
          <w:rFonts w:ascii="Times New Roman" w:eastAsia="標楷體" w:hAnsi="標楷體" w:cs="Times New Roman"/>
          <w:szCs w:val="24"/>
        </w:rPr>
        <w:t>申請</w:t>
      </w:r>
      <w:r w:rsidRPr="00204084">
        <w:rPr>
          <w:rFonts w:ascii="Times New Roman" w:eastAsia="標楷體" w:hAnsi="標楷體" w:cs="Times New Roman"/>
          <w:szCs w:val="24"/>
          <w:shd w:val="clear" w:color="auto" w:fill="FFFFFF"/>
        </w:rPr>
        <w:t>計畫面積</w:t>
      </w:r>
      <w:r w:rsidRPr="00204084">
        <w:rPr>
          <w:rFonts w:ascii="Times New Roman" w:eastAsia="標楷體" w:hAnsi="Times New Roman" w:cs="Times New Roman"/>
          <w:szCs w:val="24"/>
          <w:shd w:val="clear" w:color="auto" w:fill="FFFFFF"/>
        </w:rPr>
        <w:t>10</w:t>
      </w:r>
      <w:r w:rsidRPr="00204084">
        <w:rPr>
          <w:rFonts w:ascii="Times New Roman" w:eastAsia="標楷體" w:hAnsi="標楷體" w:cs="Times New Roman"/>
          <w:szCs w:val="24"/>
          <w:shd w:val="clear" w:color="auto" w:fill="FFFFFF"/>
        </w:rPr>
        <w:t>公頃以上者：另超過</w:t>
      </w:r>
      <w:r w:rsidRPr="00204084">
        <w:rPr>
          <w:rFonts w:ascii="Times New Roman" w:eastAsia="標楷體" w:hAnsi="Times New Roman" w:cs="Times New Roman"/>
          <w:szCs w:val="24"/>
          <w:shd w:val="clear" w:color="auto" w:fill="FFFFFF"/>
        </w:rPr>
        <w:t>10</w:t>
      </w:r>
      <w:r w:rsidRPr="00204084">
        <w:rPr>
          <w:rFonts w:ascii="Times New Roman" w:eastAsia="標楷體" w:hAnsi="標楷體" w:cs="Times New Roman"/>
          <w:szCs w:val="24"/>
          <w:shd w:val="clear" w:color="auto" w:fill="FFFFFF"/>
        </w:rPr>
        <w:t>公頃部分，每公頃增收新臺幣</w:t>
      </w:r>
      <w:r w:rsidRPr="00204084">
        <w:rPr>
          <w:rFonts w:ascii="Times New Roman" w:eastAsia="標楷體" w:hAnsi="Times New Roman" w:cs="Times New Roman"/>
          <w:szCs w:val="24"/>
        </w:rPr>
        <w:t>5,000</w:t>
      </w:r>
      <w:r w:rsidRPr="00204084">
        <w:rPr>
          <w:rFonts w:ascii="Times New Roman" w:eastAsia="標楷體" w:hAnsi="標楷體" w:cs="Times New Roman"/>
          <w:szCs w:val="24"/>
          <w:shd w:val="clear" w:color="auto" w:fill="FFFFFF"/>
        </w:rPr>
        <w:t>元，未滿</w:t>
      </w:r>
      <w:r w:rsidRPr="00204084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Pr="00204084">
        <w:rPr>
          <w:rFonts w:ascii="Times New Roman" w:eastAsia="標楷體" w:hAnsi="標楷體" w:cs="Times New Roman"/>
          <w:szCs w:val="24"/>
          <w:shd w:val="clear" w:color="auto" w:fill="FFFFFF"/>
        </w:rPr>
        <w:t>公頃部分，以</w:t>
      </w:r>
      <w:r w:rsidRPr="00204084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Pr="00204084">
        <w:rPr>
          <w:rFonts w:ascii="Times New Roman" w:eastAsia="標楷體" w:hAnsi="標楷體" w:cs="Times New Roman"/>
          <w:szCs w:val="24"/>
          <w:shd w:val="clear" w:color="auto" w:fill="FFFFFF"/>
        </w:rPr>
        <w:t>公頃計。</w:t>
      </w:r>
    </w:p>
    <w:p w:rsidR="00B32990" w:rsidRPr="00204084" w:rsidRDefault="00B32990" w:rsidP="00B32990">
      <w:pPr>
        <w:rPr>
          <w:rFonts w:eastAsia="標楷體" w:hAnsi="標楷體"/>
          <w:szCs w:val="24"/>
        </w:rPr>
      </w:pPr>
    </w:p>
    <w:p w:rsidR="00B32990" w:rsidRPr="00204084" w:rsidRDefault="00B32990" w:rsidP="00B32990">
      <w:pPr>
        <w:pStyle w:val="a5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814337">
        <w:rPr>
          <w:rFonts w:ascii="Times New Roman" w:eastAsia="標楷體" w:hAnsi="標楷體" w:cs="Times New Roman"/>
          <w:b/>
          <w:sz w:val="32"/>
          <w:szCs w:val="32"/>
        </w:rPr>
        <w:t>審查委員最少</w:t>
      </w:r>
      <w:r w:rsidRPr="00204084">
        <w:rPr>
          <w:rFonts w:ascii="Times New Roman" w:eastAsia="標楷體" w:hAnsi="標楷體" w:cs="Times New Roman"/>
          <w:b/>
          <w:sz w:val="32"/>
          <w:szCs w:val="32"/>
        </w:rPr>
        <w:t>人數</w:t>
      </w:r>
      <w:r w:rsidRPr="00204084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204084">
        <w:rPr>
          <w:rFonts w:ascii="Times New Roman" w:eastAsia="標楷體" w:hAnsi="Times New Roman" w:cs="Times New Roman"/>
          <w:b/>
          <w:sz w:val="32"/>
          <w:szCs w:val="32"/>
        </w:rPr>
        <w:t>3</w:t>
      </w:r>
      <w:r w:rsidRPr="00204084">
        <w:rPr>
          <w:rFonts w:ascii="Times New Roman" w:eastAsia="標楷體" w:hAnsi="標楷體" w:cs="Times New Roman"/>
          <w:b/>
          <w:sz w:val="32"/>
          <w:szCs w:val="32"/>
        </w:rPr>
        <w:t>人</w:t>
      </w:r>
    </w:p>
    <w:p w:rsidR="00B32990" w:rsidRPr="00204084" w:rsidRDefault="00B32990" w:rsidP="00B32990">
      <w:pPr>
        <w:pStyle w:val="a5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04084">
        <w:rPr>
          <w:rFonts w:ascii="Times New Roman" w:eastAsia="標楷體" w:hAnsi="標楷體" w:cs="Times New Roman"/>
          <w:szCs w:val="24"/>
        </w:rPr>
        <w:t>申請計畫面積</w:t>
      </w:r>
      <w:r w:rsidRPr="00204084">
        <w:rPr>
          <w:rFonts w:ascii="Times New Roman" w:eastAsia="標楷體" w:hAnsi="Times New Roman" w:cs="Times New Roman"/>
          <w:szCs w:val="24"/>
        </w:rPr>
        <w:t xml:space="preserve"> </w:t>
      </w:r>
      <w:r w:rsidRPr="00204084">
        <w:rPr>
          <w:rFonts w:ascii="Times New Roman" w:eastAsia="標楷體" w:hAnsi="標楷體" w:cs="Times New Roman"/>
          <w:szCs w:val="24"/>
        </w:rPr>
        <w:t>＜</w:t>
      </w:r>
      <w:r w:rsidRPr="00204084">
        <w:rPr>
          <w:rFonts w:ascii="Times New Roman" w:eastAsia="標楷體" w:hAnsi="Times New Roman" w:cs="Times New Roman"/>
          <w:szCs w:val="24"/>
        </w:rPr>
        <w:t>1</w:t>
      </w:r>
      <w:r w:rsidRPr="00204084">
        <w:rPr>
          <w:rFonts w:ascii="Times New Roman" w:eastAsia="標楷體" w:hAnsi="標楷體" w:cs="Times New Roman"/>
          <w:szCs w:val="24"/>
        </w:rPr>
        <w:t>公頃</w:t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204084">
        <w:rPr>
          <w:rFonts w:ascii="Times New Roman" w:eastAsia="標楷體" w:hAnsi="標楷體" w:cs="Times New Roman"/>
          <w:szCs w:val="24"/>
        </w:rPr>
        <w:t>審查委員人數</w:t>
      </w:r>
      <w:r w:rsidRPr="00204084">
        <w:rPr>
          <w:rFonts w:ascii="Times New Roman" w:eastAsia="標楷體" w:hAnsi="Times New Roman" w:cs="Times New Roman"/>
          <w:szCs w:val="24"/>
        </w:rPr>
        <w:tab/>
        <w:t>3</w:t>
      </w:r>
      <w:r w:rsidRPr="00204084">
        <w:rPr>
          <w:rFonts w:ascii="Times New Roman" w:eastAsia="標楷體" w:hAnsi="標楷體" w:cs="Times New Roman"/>
          <w:szCs w:val="24"/>
        </w:rPr>
        <w:t>人</w:t>
      </w:r>
    </w:p>
    <w:p w:rsidR="00B32990" w:rsidRPr="00204084" w:rsidRDefault="00B32990" w:rsidP="00B32990">
      <w:pPr>
        <w:pStyle w:val="a5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04084">
        <w:rPr>
          <w:rFonts w:ascii="Times New Roman" w:eastAsia="標楷體" w:hAnsi="標楷體" w:cs="Times New Roman"/>
          <w:szCs w:val="24"/>
        </w:rPr>
        <w:t>申請計畫面積</w:t>
      </w:r>
      <w:r w:rsidRPr="00204084">
        <w:rPr>
          <w:rFonts w:ascii="Times New Roman" w:eastAsia="標楷體" w:hAnsi="標楷體" w:cs="Times New Roman" w:hint="eastAsia"/>
          <w:szCs w:val="24"/>
        </w:rPr>
        <w:t>介</w:t>
      </w:r>
      <w:r w:rsidRPr="00204084">
        <w:rPr>
          <w:rFonts w:ascii="Times New Roman" w:eastAsia="標楷體" w:hAnsi="標楷體" w:cs="Times New Roman"/>
          <w:szCs w:val="24"/>
        </w:rPr>
        <w:t>於</w:t>
      </w:r>
      <w:r w:rsidRPr="00204084">
        <w:rPr>
          <w:rFonts w:ascii="Times New Roman" w:eastAsia="標楷體" w:hAnsi="Times New Roman" w:cs="Times New Roman"/>
          <w:szCs w:val="24"/>
        </w:rPr>
        <w:t>1~5</w:t>
      </w:r>
      <w:r w:rsidRPr="00204084">
        <w:rPr>
          <w:rFonts w:ascii="Times New Roman" w:eastAsia="標楷體" w:hAnsi="標楷體" w:cs="Times New Roman"/>
          <w:szCs w:val="24"/>
        </w:rPr>
        <w:t>公頃</w:t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204084">
        <w:rPr>
          <w:rFonts w:ascii="Times New Roman" w:eastAsia="標楷體" w:hAnsi="標楷體" w:cs="Times New Roman"/>
          <w:szCs w:val="24"/>
        </w:rPr>
        <w:t>審查委員人數</w:t>
      </w:r>
      <w:r w:rsidRPr="00204084">
        <w:rPr>
          <w:rFonts w:ascii="Times New Roman" w:eastAsia="標楷體" w:hAnsi="Times New Roman" w:cs="Times New Roman"/>
          <w:szCs w:val="24"/>
        </w:rPr>
        <w:tab/>
        <w:t>4</w:t>
      </w:r>
      <w:r w:rsidRPr="00204084">
        <w:rPr>
          <w:rFonts w:ascii="Times New Roman" w:eastAsia="標楷體" w:hAnsi="標楷體" w:cs="Times New Roman"/>
          <w:szCs w:val="24"/>
        </w:rPr>
        <w:t>人</w:t>
      </w:r>
    </w:p>
    <w:p w:rsidR="00B32990" w:rsidRPr="00B32990" w:rsidRDefault="00B32990" w:rsidP="00B32990">
      <w:pPr>
        <w:pStyle w:val="a5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04084">
        <w:rPr>
          <w:rFonts w:ascii="Times New Roman" w:eastAsia="標楷體" w:hAnsi="標楷體" w:cs="Times New Roman"/>
          <w:szCs w:val="24"/>
        </w:rPr>
        <w:t>申請計畫面積</w:t>
      </w:r>
      <w:r w:rsidRPr="00204084">
        <w:rPr>
          <w:rFonts w:ascii="Times New Roman" w:eastAsia="標楷體" w:hAnsi="標楷體" w:cs="Times New Roman" w:hint="eastAsia"/>
          <w:szCs w:val="24"/>
        </w:rPr>
        <w:t>達</w:t>
      </w:r>
      <w:r w:rsidRPr="00204084">
        <w:rPr>
          <w:rFonts w:ascii="Times New Roman" w:eastAsia="標楷體" w:hAnsi="Times New Roman" w:cs="Times New Roman"/>
          <w:szCs w:val="24"/>
        </w:rPr>
        <w:t>5</w:t>
      </w:r>
      <w:r w:rsidRPr="00204084">
        <w:rPr>
          <w:rFonts w:ascii="Times New Roman" w:eastAsia="標楷體" w:hAnsi="標楷體" w:cs="Times New Roman"/>
          <w:szCs w:val="24"/>
        </w:rPr>
        <w:t>公頃</w:t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204084">
        <w:rPr>
          <w:rFonts w:ascii="Times New Roman" w:eastAsia="標楷體" w:hAnsi="標楷體" w:cs="Times New Roman"/>
          <w:szCs w:val="24"/>
        </w:rPr>
        <w:t>審查委員人數</w:t>
      </w:r>
      <w:r w:rsidRPr="00204084">
        <w:rPr>
          <w:rFonts w:ascii="Times New Roman" w:eastAsia="標楷體" w:hAnsi="Times New Roman" w:cs="Times New Roman"/>
          <w:szCs w:val="24"/>
        </w:rPr>
        <w:tab/>
        <w:t>5</w:t>
      </w:r>
      <w:r w:rsidRPr="00204084">
        <w:rPr>
          <w:rFonts w:ascii="Times New Roman" w:eastAsia="標楷體" w:hAnsi="標楷體" w:cs="Times New Roman"/>
          <w:szCs w:val="24"/>
        </w:rPr>
        <w:t>人</w:t>
      </w:r>
    </w:p>
    <w:p w:rsidR="00B32990" w:rsidRPr="00204084" w:rsidRDefault="00B32990" w:rsidP="00B32990">
      <w:pPr>
        <w:pStyle w:val="a5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</w:p>
    <w:p w:rsidR="00B32990" w:rsidRPr="00204084" w:rsidRDefault="00B32990" w:rsidP="00B32990">
      <w:pPr>
        <w:pStyle w:val="a5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204084">
        <w:rPr>
          <w:rFonts w:ascii="Times New Roman" w:eastAsia="標楷體" w:hAnsi="標楷體" w:cs="Times New Roman"/>
          <w:b/>
          <w:sz w:val="32"/>
          <w:szCs w:val="32"/>
        </w:rPr>
        <w:t>委員最低審查費</w:t>
      </w:r>
      <w:r w:rsidRPr="00204084">
        <w:rPr>
          <w:rFonts w:ascii="Times New Roman" w:eastAsia="標楷體" w:hAnsi="Times New Roman" w:cs="Times New Roman"/>
          <w:b/>
          <w:sz w:val="32"/>
          <w:szCs w:val="32"/>
        </w:rPr>
        <w:tab/>
        <w:t>10,000</w:t>
      </w:r>
      <w:r w:rsidRPr="00204084">
        <w:rPr>
          <w:rFonts w:ascii="Times New Roman" w:eastAsia="標楷體" w:hAnsi="標楷體" w:cs="Times New Roman"/>
          <w:b/>
          <w:sz w:val="32"/>
          <w:szCs w:val="32"/>
        </w:rPr>
        <w:t>元</w:t>
      </w:r>
    </w:p>
    <w:p w:rsidR="00B32990" w:rsidRPr="00204084" w:rsidRDefault="00B32990" w:rsidP="00B32990">
      <w:pPr>
        <w:pStyle w:val="a5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04084">
        <w:rPr>
          <w:rFonts w:ascii="Times New Roman" w:eastAsia="標楷體" w:hAnsi="標楷體" w:cs="Times New Roman"/>
          <w:szCs w:val="24"/>
        </w:rPr>
        <w:t>申請計畫面積</w:t>
      </w:r>
      <w:r w:rsidRPr="00204084">
        <w:rPr>
          <w:rFonts w:ascii="Times New Roman" w:eastAsia="標楷體" w:hAnsi="Times New Roman" w:cs="Times New Roman"/>
          <w:szCs w:val="24"/>
        </w:rPr>
        <w:t xml:space="preserve"> </w:t>
      </w:r>
      <w:r w:rsidRPr="00204084">
        <w:rPr>
          <w:rFonts w:ascii="Times New Roman" w:eastAsia="標楷體" w:hAnsi="標楷體" w:cs="Times New Roman"/>
          <w:szCs w:val="24"/>
        </w:rPr>
        <w:t>＜</w:t>
      </w:r>
      <w:r w:rsidRPr="00204084">
        <w:rPr>
          <w:rFonts w:ascii="Times New Roman" w:eastAsia="標楷體" w:hAnsi="Times New Roman" w:cs="Times New Roman"/>
          <w:szCs w:val="24"/>
        </w:rPr>
        <w:t>1</w:t>
      </w:r>
      <w:r w:rsidRPr="00204084">
        <w:rPr>
          <w:rFonts w:ascii="Times New Roman" w:eastAsia="標楷體" w:hAnsi="標楷體" w:cs="Times New Roman"/>
          <w:szCs w:val="24"/>
        </w:rPr>
        <w:t>公頃</w:t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204084">
        <w:rPr>
          <w:rFonts w:ascii="Times New Roman" w:eastAsia="標楷體" w:hAnsi="標楷體" w:cs="Times New Roman"/>
          <w:szCs w:val="24"/>
        </w:rPr>
        <w:t>委員審查費</w:t>
      </w:r>
      <w:r w:rsidRPr="00204084">
        <w:rPr>
          <w:rFonts w:ascii="Times New Roman" w:eastAsia="標楷體" w:hAnsi="Times New Roman" w:cs="Times New Roman"/>
          <w:szCs w:val="24"/>
        </w:rPr>
        <w:tab/>
        <w:t>10,000</w:t>
      </w:r>
      <w:r w:rsidRPr="00204084">
        <w:rPr>
          <w:rFonts w:ascii="Times New Roman" w:eastAsia="標楷體" w:hAnsi="標楷體" w:cs="Times New Roman"/>
          <w:szCs w:val="24"/>
        </w:rPr>
        <w:t>元</w:t>
      </w:r>
      <w:r w:rsidRPr="00204084">
        <w:rPr>
          <w:rFonts w:ascii="Times New Roman" w:eastAsia="標楷體" w:hAnsi="Times New Roman" w:cs="Times New Roman"/>
          <w:szCs w:val="24"/>
        </w:rPr>
        <w:t>/</w:t>
      </w:r>
      <w:r w:rsidRPr="00204084">
        <w:rPr>
          <w:rFonts w:ascii="Times New Roman" w:eastAsia="標楷體" w:hAnsi="標楷體" w:cs="Times New Roman"/>
          <w:szCs w:val="24"/>
        </w:rPr>
        <w:t>每一人</w:t>
      </w:r>
    </w:p>
    <w:p w:rsidR="00B32990" w:rsidRPr="00204084" w:rsidRDefault="00B32990" w:rsidP="00B32990">
      <w:pPr>
        <w:pStyle w:val="a5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04084">
        <w:rPr>
          <w:rFonts w:ascii="Times New Roman" w:eastAsia="標楷體" w:hAnsi="標楷體" w:cs="Times New Roman"/>
          <w:szCs w:val="24"/>
        </w:rPr>
        <w:t>申請計畫面積</w:t>
      </w:r>
      <w:r w:rsidRPr="00204084">
        <w:rPr>
          <w:rFonts w:ascii="Times New Roman" w:eastAsia="標楷體" w:hAnsi="標楷體" w:cs="Times New Roman" w:hint="eastAsia"/>
          <w:szCs w:val="24"/>
        </w:rPr>
        <w:t>介</w:t>
      </w:r>
      <w:r w:rsidRPr="00204084">
        <w:rPr>
          <w:rFonts w:ascii="Times New Roman" w:eastAsia="標楷體" w:hAnsi="標楷體" w:cs="Times New Roman"/>
          <w:szCs w:val="24"/>
        </w:rPr>
        <w:t>於</w:t>
      </w:r>
      <w:r w:rsidRPr="00204084">
        <w:rPr>
          <w:rFonts w:ascii="Times New Roman" w:eastAsia="標楷體" w:hAnsi="Times New Roman" w:cs="Times New Roman"/>
          <w:szCs w:val="24"/>
        </w:rPr>
        <w:t>1~5</w:t>
      </w:r>
      <w:r w:rsidRPr="00204084">
        <w:rPr>
          <w:rFonts w:ascii="Times New Roman" w:eastAsia="標楷體" w:hAnsi="標楷體" w:cs="Times New Roman"/>
          <w:szCs w:val="24"/>
        </w:rPr>
        <w:t>公頃</w:t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204084">
        <w:rPr>
          <w:rFonts w:ascii="Times New Roman" w:eastAsia="標楷體" w:hAnsi="標楷體" w:cs="Times New Roman"/>
          <w:szCs w:val="24"/>
        </w:rPr>
        <w:t>委員審查費</w:t>
      </w:r>
      <w:r w:rsidRPr="00204084">
        <w:rPr>
          <w:rFonts w:ascii="Times New Roman" w:eastAsia="標楷體" w:hAnsi="Times New Roman" w:cs="Times New Roman"/>
          <w:szCs w:val="24"/>
        </w:rPr>
        <w:tab/>
        <w:t>11,000~15,000</w:t>
      </w:r>
      <w:r w:rsidRPr="00204084">
        <w:rPr>
          <w:rFonts w:ascii="Times New Roman" w:eastAsia="標楷體" w:hAnsi="標楷體" w:cs="Times New Roman"/>
          <w:szCs w:val="24"/>
        </w:rPr>
        <w:t>元</w:t>
      </w:r>
      <w:r w:rsidRPr="00204084">
        <w:rPr>
          <w:rFonts w:ascii="Times New Roman" w:eastAsia="標楷體" w:hAnsi="Times New Roman" w:cs="Times New Roman"/>
          <w:szCs w:val="24"/>
        </w:rPr>
        <w:t>/</w:t>
      </w:r>
      <w:r w:rsidRPr="00204084">
        <w:rPr>
          <w:rFonts w:ascii="Times New Roman" w:eastAsia="標楷體" w:hAnsi="標楷體" w:cs="Times New Roman"/>
          <w:szCs w:val="24"/>
        </w:rPr>
        <w:t>每一人</w:t>
      </w:r>
    </w:p>
    <w:p w:rsidR="00B32990" w:rsidRPr="00B32990" w:rsidRDefault="00B32990" w:rsidP="00B32990">
      <w:pPr>
        <w:pStyle w:val="a5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04084">
        <w:rPr>
          <w:rFonts w:ascii="Times New Roman" w:eastAsia="標楷體" w:hAnsi="標楷體" w:cs="Times New Roman"/>
          <w:szCs w:val="24"/>
        </w:rPr>
        <w:t>申請計畫面積</w:t>
      </w:r>
      <w:r w:rsidRPr="00204084">
        <w:rPr>
          <w:rFonts w:ascii="Times New Roman" w:eastAsia="標楷體" w:hAnsi="標楷體" w:cs="Times New Roman" w:hint="eastAsia"/>
          <w:szCs w:val="24"/>
        </w:rPr>
        <w:t>達</w:t>
      </w:r>
      <w:r w:rsidRPr="00204084">
        <w:rPr>
          <w:rFonts w:ascii="Times New Roman" w:eastAsia="標楷體" w:hAnsi="Times New Roman" w:cs="Times New Roman"/>
          <w:szCs w:val="24"/>
        </w:rPr>
        <w:t>5</w:t>
      </w:r>
      <w:r w:rsidRPr="00204084">
        <w:rPr>
          <w:rFonts w:ascii="Times New Roman" w:eastAsia="標楷體" w:hAnsi="標楷體" w:cs="Times New Roman"/>
          <w:szCs w:val="24"/>
        </w:rPr>
        <w:t>公頃</w:t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/>
          <w:szCs w:val="24"/>
        </w:rPr>
        <w:tab/>
      </w:r>
      <w:r w:rsidRPr="00204084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204084">
        <w:rPr>
          <w:rFonts w:ascii="Times New Roman" w:eastAsia="標楷體" w:hAnsi="標楷體" w:cs="Times New Roman"/>
          <w:szCs w:val="24"/>
        </w:rPr>
        <w:t>委員審查費</w:t>
      </w:r>
      <w:r w:rsidRPr="00204084">
        <w:rPr>
          <w:rFonts w:ascii="Times New Roman" w:eastAsia="標楷體" w:hAnsi="Times New Roman" w:cs="Times New Roman"/>
          <w:szCs w:val="24"/>
        </w:rPr>
        <w:tab/>
        <w:t>15,000~20,000</w:t>
      </w:r>
      <w:r w:rsidRPr="00204084">
        <w:rPr>
          <w:rFonts w:ascii="Times New Roman" w:eastAsia="標楷體" w:hAnsi="標楷體" w:cs="Times New Roman"/>
          <w:szCs w:val="24"/>
        </w:rPr>
        <w:t>元</w:t>
      </w:r>
      <w:r w:rsidRPr="00204084">
        <w:rPr>
          <w:rFonts w:ascii="Times New Roman" w:eastAsia="標楷體" w:hAnsi="Times New Roman" w:cs="Times New Roman"/>
          <w:szCs w:val="24"/>
        </w:rPr>
        <w:t>/</w:t>
      </w:r>
      <w:r w:rsidRPr="00204084">
        <w:rPr>
          <w:rFonts w:ascii="Times New Roman" w:eastAsia="標楷體" w:hAnsi="標楷體" w:cs="Times New Roman"/>
          <w:szCs w:val="24"/>
        </w:rPr>
        <w:t>每一人</w:t>
      </w:r>
    </w:p>
    <w:p w:rsidR="00B32990" w:rsidRPr="00B32990" w:rsidRDefault="00B32990" w:rsidP="00B32990"/>
    <w:p w:rsidR="00B32990" w:rsidRPr="00B32990" w:rsidRDefault="00B32990" w:rsidP="00B32990">
      <w:pPr>
        <w:pStyle w:val="a5"/>
        <w:numPr>
          <w:ilvl w:val="0"/>
          <w:numId w:val="2"/>
        </w:numPr>
        <w:ind w:leftChars="0"/>
        <w:jc w:val="both"/>
        <w:rPr>
          <w:rFonts w:ascii="Times New Roman" w:eastAsia="標楷體" w:hAnsi="標楷體" w:cs="Times New Roman"/>
          <w:b/>
          <w:sz w:val="32"/>
          <w:szCs w:val="32"/>
        </w:rPr>
      </w:pPr>
      <w:r w:rsidRPr="00B32990">
        <w:rPr>
          <w:rFonts w:ascii="Times New Roman" w:eastAsia="標楷體" w:hAnsi="標楷體" w:cs="Times New Roman" w:hint="eastAsia"/>
          <w:b/>
          <w:sz w:val="32"/>
          <w:szCs w:val="32"/>
        </w:rPr>
        <w:t>地下水補注及地質遺跡地質敏感區收費得視須要報請理事長調整，惟不低標準於三分之一，最低審查費不低於二分之一。</w:t>
      </w:r>
    </w:p>
    <w:p w:rsidR="00B32990" w:rsidRPr="00C548C2" w:rsidRDefault="00B32990" w:rsidP="00B32990">
      <w:pPr>
        <w:rPr>
          <w:rFonts w:eastAsia="標楷體"/>
          <w:b/>
          <w:strike/>
          <w:color w:val="FF0000"/>
          <w:sz w:val="32"/>
          <w:szCs w:val="32"/>
        </w:rPr>
      </w:pPr>
    </w:p>
    <w:p w:rsidR="00106BA9" w:rsidRPr="000E3B0C" w:rsidRDefault="00106BA9" w:rsidP="00106BA9">
      <w:pPr>
        <w:pStyle w:val="a5"/>
        <w:rPr>
          <w:strike/>
          <w:color w:val="FF0000"/>
        </w:rPr>
      </w:pPr>
    </w:p>
    <w:p w:rsidR="00106BA9" w:rsidRDefault="00106BA9" w:rsidP="00106BA9">
      <w:pPr>
        <w:jc w:val="both"/>
        <w:rPr>
          <w:rFonts w:eastAsia="標楷體" w:hAnsi="標楷體"/>
          <w:b/>
          <w:sz w:val="44"/>
          <w:szCs w:val="44"/>
        </w:rPr>
      </w:pPr>
      <w:r w:rsidRPr="003F6063">
        <w:rPr>
          <w:rFonts w:eastAsia="標楷體" w:hAnsi="標楷體" w:hint="eastAsia"/>
          <w:b/>
          <w:sz w:val="44"/>
          <w:szCs w:val="44"/>
        </w:rPr>
        <w:t>附</w:t>
      </w:r>
      <w:r>
        <w:rPr>
          <w:rFonts w:eastAsia="標楷體" w:hAnsi="標楷體" w:hint="eastAsia"/>
          <w:b/>
          <w:sz w:val="44"/>
          <w:szCs w:val="44"/>
        </w:rPr>
        <w:t>表二</w:t>
      </w:r>
      <w:r w:rsidRPr="003F6063">
        <w:rPr>
          <w:rFonts w:eastAsia="標楷體" w:hAnsi="標楷體" w:hint="eastAsia"/>
          <w:b/>
          <w:sz w:val="44"/>
          <w:szCs w:val="44"/>
        </w:rPr>
        <w:t>、</w:t>
      </w:r>
      <w:r w:rsidRPr="00106BA9">
        <w:rPr>
          <w:rFonts w:eastAsia="標楷體" w:hAnsi="標楷體" w:hint="eastAsia"/>
          <w:b/>
          <w:sz w:val="44"/>
          <w:szCs w:val="44"/>
        </w:rPr>
        <w:t>審查委員車馬費核實報銷原則</w:t>
      </w:r>
    </w:p>
    <w:p w:rsidR="00106BA9" w:rsidRPr="007F4A46" w:rsidRDefault="00106BA9" w:rsidP="00106BA9">
      <w:pPr>
        <w:ind w:leftChars="100" w:left="484" w:hangingChars="87" w:hanging="244"/>
        <w:rPr>
          <w:rFonts w:eastAsia="標楷體"/>
          <w:sz w:val="28"/>
          <w:szCs w:val="28"/>
        </w:rPr>
      </w:pPr>
      <w:r w:rsidRPr="007F4A46">
        <w:rPr>
          <w:rFonts w:eastAsia="標楷體" w:hint="eastAsia"/>
          <w:sz w:val="28"/>
          <w:szCs w:val="28"/>
        </w:rPr>
        <w:t>1.</w:t>
      </w:r>
      <w:r w:rsidRPr="007F4A46">
        <w:rPr>
          <w:rFonts w:eastAsia="標楷體" w:hint="eastAsia"/>
          <w:sz w:val="28"/>
          <w:szCs w:val="28"/>
        </w:rPr>
        <w:t>台中市含以南縣市往返為高鐵票根</w:t>
      </w:r>
    </w:p>
    <w:p w:rsidR="00106BA9" w:rsidRPr="007F4A46" w:rsidRDefault="00106BA9" w:rsidP="00106BA9">
      <w:pPr>
        <w:ind w:leftChars="100" w:left="484" w:hangingChars="87" w:hanging="244"/>
        <w:rPr>
          <w:rFonts w:eastAsia="標楷體"/>
          <w:sz w:val="28"/>
          <w:szCs w:val="28"/>
        </w:rPr>
      </w:pPr>
      <w:r w:rsidRPr="007F4A46">
        <w:rPr>
          <w:rFonts w:eastAsia="標楷體" w:hint="eastAsia"/>
          <w:sz w:val="28"/>
          <w:szCs w:val="28"/>
        </w:rPr>
        <w:t>2.</w:t>
      </w:r>
      <w:r w:rsidRPr="007F4A46">
        <w:rPr>
          <w:rFonts w:eastAsia="標楷體" w:hint="eastAsia"/>
          <w:sz w:val="28"/>
          <w:szCs w:val="28"/>
        </w:rPr>
        <w:t>苗栗縣含以北往返為台鐵或高鐵票根</w:t>
      </w:r>
    </w:p>
    <w:p w:rsidR="00106BA9" w:rsidRPr="007F4A46" w:rsidRDefault="00106BA9" w:rsidP="00106BA9">
      <w:pPr>
        <w:ind w:leftChars="100" w:left="484" w:hangingChars="87" w:hanging="244"/>
        <w:rPr>
          <w:rFonts w:eastAsia="標楷體"/>
          <w:sz w:val="28"/>
          <w:szCs w:val="28"/>
        </w:rPr>
      </w:pPr>
      <w:r w:rsidRPr="007F4A46">
        <w:rPr>
          <w:rFonts w:eastAsia="標楷體" w:hint="eastAsia"/>
          <w:sz w:val="28"/>
          <w:szCs w:val="28"/>
        </w:rPr>
        <w:t>3.</w:t>
      </w:r>
      <w:r w:rsidRPr="007F4A46">
        <w:rPr>
          <w:rFonts w:eastAsia="標楷體" w:hint="eastAsia"/>
          <w:sz w:val="28"/>
          <w:szCs w:val="28"/>
        </w:rPr>
        <w:t>花東縣市往返為台鐵票根</w:t>
      </w:r>
    </w:p>
    <w:p w:rsidR="00106BA9" w:rsidRPr="007F4A46" w:rsidRDefault="00106BA9" w:rsidP="00106BA9">
      <w:pPr>
        <w:ind w:leftChars="100" w:left="484" w:hangingChars="87" w:hanging="244"/>
        <w:rPr>
          <w:rFonts w:eastAsia="標楷體"/>
          <w:sz w:val="28"/>
          <w:szCs w:val="28"/>
        </w:rPr>
      </w:pPr>
      <w:r w:rsidRPr="007F4A46">
        <w:rPr>
          <w:rFonts w:eastAsia="標楷體" w:hint="eastAsia"/>
          <w:sz w:val="28"/>
          <w:szCs w:val="28"/>
        </w:rPr>
        <w:t>4.</w:t>
      </w:r>
      <w:r w:rsidRPr="007F4A46">
        <w:rPr>
          <w:rFonts w:eastAsia="標楷體" w:hint="eastAsia"/>
          <w:sz w:val="28"/>
          <w:szCs w:val="28"/>
        </w:rPr>
        <w:t>短程往返以公路、捷運及計程車</w:t>
      </w:r>
      <w:r w:rsidRPr="007F4A46">
        <w:rPr>
          <w:rFonts w:eastAsia="標楷體" w:hint="eastAsia"/>
          <w:sz w:val="28"/>
          <w:szCs w:val="28"/>
        </w:rPr>
        <w:t>(300</w:t>
      </w:r>
      <w:r w:rsidRPr="007F4A46">
        <w:rPr>
          <w:rFonts w:eastAsia="標楷體" w:hint="eastAsia"/>
          <w:sz w:val="28"/>
          <w:szCs w:val="28"/>
        </w:rPr>
        <w:t>以下</w:t>
      </w:r>
      <w:r w:rsidRPr="007F4A46">
        <w:rPr>
          <w:rFonts w:eastAsia="標楷體" w:hint="eastAsia"/>
          <w:sz w:val="28"/>
          <w:szCs w:val="28"/>
        </w:rPr>
        <w:t>)</w:t>
      </w:r>
      <w:r w:rsidRPr="007F4A46">
        <w:rPr>
          <w:rFonts w:eastAsia="標楷體" w:hint="eastAsia"/>
          <w:sz w:val="28"/>
          <w:szCs w:val="28"/>
        </w:rPr>
        <w:t>票根</w:t>
      </w:r>
    </w:p>
    <w:p w:rsidR="00106BA9" w:rsidRPr="007F4A46" w:rsidRDefault="00106BA9" w:rsidP="00106BA9">
      <w:pPr>
        <w:ind w:leftChars="100" w:left="484" w:hangingChars="87" w:hanging="244"/>
        <w:rPr>
          <w:rFonts w:eastAsia="標楷體"/>
          <w:sz w:val="28"/>
          <w:szCs w:val="28"/>
        </w:rPr>
      </w:pPr>
      <w:r w:rsidRPr="007F4A46">
        <w:rPr>
          <w:rFonts w:eastAsia="標楷體" w:hint="eastAsia"/>
          <w:sz w:val="28"/>
          <w:szCs w:val="28"/>
        </w:rPr>
        <w:t>5.</w:t>
      </w:r>
      <w:r w:rsidRPr="007F4A46">
        <w:rPr>
          <w:rFonts w:eastAsia="標楷體" w:hint="eastAsia"/>
          <w:sz w:val="28"/>
          <w:szCs w:val="28"/>
        </w:rPr>
        <w:t>開車以行駛道路往返里程，每公里</w:t>
      </w:r>
      <w:r w:rsidRPr="007F4A46">
        <w:rPr>
          <w:rFonts w:eastAsia="標楷體" w:hint="eastAsia"/>
          <w:sz w:val="28"/>
          <w:szCs w:val="28"/>
        </w:rPr>
        <w:t>5</w:t>
      </w:r>
      <w:r w:rsidRPr="007F4A46">
        <w:rPr>
          <w:rFonts w:eastAsia="標楷體" w:hint="eastAsia"/>
          <w:sz w:val="28"/>
          <w:szCs w:val="28"/>
        </w:rPr>
        <w:t>元計</w:t>
      </w:r>
    </w:p>
    <w:p w:rsidR="00106BA9" w:rsidRDefault="00106BA9" w:rsidP="00106BA9">
      <w:pPr>
        <w:ind w:leftChars="100" w:left="240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1</w:t>
      </w:r>
      <w:r>
        <w:rPr>
          <w:rFonts w:eastAsia="標楷體" w:hint="eastAsia"/>
        </w:rPr>
        <w:t>：上列為支領出差費之上限。</w:t>
      </w:r>
    </w:p>
    <w:p w:rsidR="00106BA9" w:rsidRPr="00106BA9" w:rsidRDefault="00106BA9" w:rsidP="00106BA9">
      <w:pPr>
        <w:ind w:leftChars="100" w:left="240"/>
        <w:rPr>
          <w:rFonts w:eastAsia="標楷體" w:hAnsi="標楷體"/>
          <w:b/>
          <w:sz w:val="44"/>
          <w:szCs w:val="44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2</w:t>
      </w:r>
      <w:r>
        <w:rPr>
          <w:rFonts w:eastAsia="標楷體" w:hint="eastAsia"/>
        </w:rPr>
        <w:t>：未提供車馬費票證者，連同審查費併入執行業務所得。</w:t>
      </w:r>
    </w:p>
    <w:sectPr w:rsidR="00106BA9" w:rsidRPr="00106BA9" w:rsidSect="00BC0924">
      <w:pgSz w:w="11907" w:h="16840" w:code="9"/>
      <w:pgMar w:top="899" w:right="927" w:bottom="1258" w:left="90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9C7" w:rsidRDefault="004D79C7">
      <w:r>
        <w:separator/>
      </w:r>
    </w:p>
  </w:endnote>
  <w:endnote w:type="continuationSeparator" w:id="0">
    <w:p w:rsidR="004D79C7" w:rsidRDefault="004D7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9C7" w:rsidRDefault="004D79C7">
      <w:r>
        <w:separator/>
      </w:r>
    </w:p>
  </w:footnote>
  <w:footnote w:type="continuationSeparator" w:id="0">
    <w:p w:rsidR="004D79C7" w:rsidRDefault="004D79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E0F"/>
    <w:multiLevelType w:val="hybridMultilevel"/>
    <w:tmpl w:val="DEF873FC"/>
    <w:lvl w:ilvl="0" w:tplc="CD667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C04AA6"/>
    <w:multiLevelType w:val="hybridMultilevel"/>
    <w:tmpl w:val="1BE0BC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61751E2"/>
    <w:multiLevelType w:val="hybridMultilevel"/>
    <w:tmpl w:val="04404932"/>
    <w:lvl w:ilvl="0" w:tplc="CD667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465F9C"/>
    <w:multiLevelType w:val="hybridMultilevel"/>
    <w:tmpl w:val="566CD86C"/>
    <w:lvl w:ilvl="0" w:tplc="87B257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173802C6"/>
    <w:multiLevelType w:val="hybridMultilevel"/>
    <w:tmpl w:val="BC580CD6"/>
    <w:lvl w:ilvl="0" w:tplc="7368EF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06979A3"/>
    <w:multiLevelType w:val="singleLevel"/>
    <w:tmpl w:val="C2B4F41E"/>
    <w:lvl w:ilvl="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eastAsia="標楷體" w:hint="eastAsia"/>
        <w:szCs w:val="24"/>
      </w:rPr>
    </w:lvl>
  </w:abstractNum>
  <w:abstractNum w:abstractNumId="6">
    <w:nsid w:val="33602A29"/>
    <w:multiLevelType w:val="hybridMultilevel"/>
    <w:tmpl w:val="566CD86C"/>
    <w:lvl w:ilvl="0" w:tplc="87B257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7">
    <w:nsid w:val="383A3E76"/>
    <w:multiLevelType w:val="hybridMultilevel"/>
    <w:tmpl w:val="566CD86C"/>
    <w:lvl w:ilvl="0" w:tplc="87B257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8">
    <w:nsid w:val="3E1C6D39"/>
    <w:multiLevelType w:val="hybridMultilevel"/>
    <w:tmpl w:val="E7067B7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05406EC"/>
    <w:multiLevelType w:val="hybridMultilevel"/>
    <w:tmpl w:val="566CD86C"/>
    <w:lvl w:ilvl="0" w:tplc="87B257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>
    <w:nsid w:val="564E3E82"/>
    <w:multiLevelType w:val="hybridMultilevel"/>
    <w:tmpl w:val="9926B6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6705CAC"/>
    <w:multiLevelType w:val="hybridMultilevel"/>
    <w:tmpl w:val="566CD86C"/>
    <w:lvl w:ilvl="0" w:tplc="87B257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2">
    <w:nsid w:val="5FB84F9F"/>
    <w:multiLevelType w:val="hybridMultilevel"/>
    <w:tmpl w:val="BE2648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FD0003B"/>
    <w:multiLevelType w:val="hybridMultilevel"/>
    <w:tmpl w:val="DEF873FC"/>
    <w:lvl w:ilvl="0" w:tplc="CD667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370701C"/>
    <w:multiLevelType w:val="hybridMultilevel"/>
    <w:tmpl w:val="9E080308"/>
    <w:lvl w:ilvl="0" w:tplc="A948D908">
      <w:start w:val="1"/>
      <w:numFmt w:val="decimal"/>
      <w:lvlText w:val="%1."/>
      <w:lvlJc w:val="left"/>
      <w:pPr>
        <w:ind w:left="1142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2" w:hanging="480"/>
      </w:pPr>
    </w:lvl>
    <w:lvl w:ilvl="2" w:tplc="0409001B" w:tentative="1">
      <w:start w:val="1"/>
      <w:numFmt w:val="lowerRoman"/>
      <w:lvlText w:val="%3."/>
      <w:lvlJc w:val="right"/>
      <w:pPr>
        <w:ind w:left="2222" w:hanging="480"/>
      </w:pPr>
    </w:lvl>
    <w:lvl w:ilvl="3" w:tplc="0409000F" w:tentative="1">
      <w:start w:val="1"/>
      <w:numFmt w:val="decimal"/>
      <w:lvlText w:val="%4."/>
      <w:lvlJc w:val="left"/>
      <w:pPr>
        <w:ind w:left="27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2" w:hanging="480"/>
      </w:pPr>
    </w:lvl>
    <w:lvl w:ilvl="5" w:tplc="0409001B" w:tentative="1">
      <w:start w:val="1"/>
      <w:numFmt w:val="lowerRoman"/>
      <w:lvlText w:val="%6."/>
      <w:lvlJc w:val="right"/>
      <w:pPr>
        <w:ind w:left="3662" w:hanging="480"/>
      </w:pPr>
    </w:lvl>
    <w:lvl w:ilvl="6" w:tplc="0409000F" w:tentative="1">
      <w:start w:val="1"/>
      <w:numFmt w:val="decimal"/>
      <w:lvlText w:val="%7."/>
      <w:lvlJc w:val="left"/>
      <w:pPr>
        <w:ind w:left="41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2" w:hanging="480"/>
      </w:pPr>
    </w:lvl>
    <w:lvl w:ilvl="8" w:tplc="0409001B" w:tentative="1">
      <w:start w:val="1"/>
      <w:numFmt w:val="lowerRoman"/>
      <w:lvlText w:val="%9."/>
      <w:lvlJc w:val="right"/>
      <w:pPr>
        <w:ind w:left="5102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9"/>
  </w:num>
  <w:num w:numId="12">
    <w:abstractNumId w:val="7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F08"/>
    <w:rsid w:val="00001F6E"/>
    <w:rsid w:val="00002C7E"/>
    <w:rsid w:val="00003300"/>
    <w:rsid w:val="000041EA"/>
    <w:rsid w:val="00007D94"/>
    <w:rsid w:val="00013672"/>
    <w:rsid w:val="000215A6"/>
    <w:rsid w:val="000229B7"/>
    <w:rsid w:val="000406FC"/>
    <w:rsid w:val="00044CAF"/>
    <w:rsid w:val="000538B0"/>
    <w:rsid w:val="00074B98"/>
    <w:rsid w:val="00095AA9"/>
    <w:rsid w:val="000B2F94"/>
    <w:rsid w:val="000B4498"/>
    <w:rsid w:val="000C7B19"/>
    <w:rsid w:val="000D64DF"/>
    <w:rsid w:val="000E3B0C"/>
    <w:rsid w:val="000E4B4C"/>
    <w:rsid w:val="000F0E34"/>
    <w:rsid w:val="000F7BEF"/>
    <w:rsid w:val="00106BA9"/>
    <w:rsid w:val="001124B8"/>
    <w:rsid w:val="00114A7C"/>
    <w:rsid w:val="001263D0"/>
    <w:rsid w:val="00127C18"/>
    <w:rsid w:val="00130FC3"/>
    <w:rsid w:val="0014112F"/>
    <w:rsid w:val="00145DE7"/>
    <w:rsid w:val="0015378D"/>
    <w:rsid w:val="00154FB6"/>
    <w:rsid w:val="00156263"/>
    <w:rsid w:val="00161543"/>
    <w:rsid w:val="00173390"/>
    <w:rsid w:val="00174581"/>
    <w:rsid w:val="00185C5C"/>
    <w:rsid w:val="00186939"/>
    <w:rsid w:val="001A5A48"/>
    <w:rsid w:val="001B00F3"/>
    <w:rsid w:val="001B6EB8"/>
    <w:rsid w:val="001C3DE8"/>
    <w:rsid w:val="001D3C75"/>
    <w:rsid w:val="001D791D"/>
    <w:rsid w:val="001E5257"/>
    <w:rsid w:val="001E6DAE"/>
    <w:rsid w:val="001F1400"/>
    <w:rsid w:val="001F37DD"/>
    <w:rsid w:val="00201178"/>
    <w:rsid w:val="0021378F"/>
    <w:rsid w:val="002137A3"/>
    <w:rsid w:val="0023625A"/>
    <w:rsid w:val="00240D92"/>
    <w:rsid w:val="00282BB5"/>
    <w:rsid w:val="00284FCA"/>
    <w:rsid w:val="00287B42"/>
    <w:rsid w:val="002908E0"/>
    <w:rsid w:val="00296584"/>
    <w:rsid w:val="002B1DEA"/>
    <w:rsid w:val="002C028F"/>
    <w:rsid w:val="002C5DC5"/>
    <w:rsid w:val="002D02A0"/>
    <w:rsid w:val="002D2A3F"/>
    <w:rsid w:val="002F3E91"/>
    <w:rsid w:val="00310CE1"/>
    <w:rsid w:val="00313D0C"/>
    <w:rsid w:val="003248B0"/>
    <w:rsid w:val="0035439E"/>
    <w:rsid w:val="00361D5B"/>
    <w:rsid w:val="00362072"/>
    <w:rsid w:val="00370885"/>
    <w:rsid w:val="00373D86"/>
    <w:rsid w:val="00375E1A"/>
    <w:rsid w:val="0038459B"/>
    <w:rsid w:val="003A1A00"/>
    <w:rsid w:val="003A2138"/>
    <w:rsid w:val="003B0150"/>
    <w:rsid w:val="003B18A9"/>
    <w:rsid w:val="003B3C70"/>
    <w:rsid w:val="003C530F"/>
    <w:rsid w:val="003D13D2"/>
    <w:rsid w:val="003F6063"/>
    <w:rsid w:val="00405E0C"/>
    <w:rsid w:val="0040741A"/>
    <w:rsid w:val="0041195F"/>
    <w:rsid w:val="00411FE5"/>
    <w:rsid w:val="00414D38"/>
    <w:rsid w:val="00415C38"/>
    <w:rsid w:val="00445A77"/>
    <w:rsid w:val="00453E04"/>
    <w:rsid w:val="00462641"/>
    <w:rsid w:val="0047424A"/>
    <w:rsid w:val="0047764E"/>
    <w:rsid w:val="00477863"/>
    <w:rsid w:val="00477893"/>
    <w:rsid w:val="0049091B"/>
    <w:rsid w:val="00492C51"/>
    <w:rsid w:val="00494294"/>
    <w:rsid w:val="00494A20"/>
    <w:rsid w:val="00497ACA"/>
    <w:rsid w:val="004A2B3B"/>
    <w:rsid w:val="004A418C"/>
    <w:rsid w:val="004A5D26"/>
    <w:rsid w:val="004B48A1"/>
    <w:rsid w:val="004B631D"/>
    <w:rsid w:val="004C76BA"/>
    <w:rsid w:val="004D700C"/>
    <w:rsid w:val="004D79C7"/>
    <w:rsid w:val="004F2CCD"/>
    <w:rsid w:val="004F458D"/>
    <w:rsid w:val="00505E10"/>
    <w:rsid w:val="0051070A"/>
    <w:rsid w:val="00512983"/>
    <w:rsid w:val="005165FD"/>
    <w:rsid w:val="00520B42"/>
    <w:rsid w:val="00530668"/>
    <w:rsid w:val="00536E86"/>
    <w:rsid w:val="00541A1B"/>
    <w:rsid w:val="005437A6"/>
    <w:rsid w:val="0055542E"/>
    <w:rsid w:val="0055724D"/>
    <w:rsid w:val="00562861"/>
    <w:rsid w:val="00562CE0"/>
    <w:rsid w:val="00567A13"/>
    <w:rsid w:val="005763FE"/>
    <w:rsid w:val="005878BD"/>
    <w:rsid w:val="00592BBA"/>
    <w:rsid w:val="005A2420"/>
    <w:rsid w:val="005A3910"/>
    <w:rsid w:val="005A5415"/>
    <w:rsid w:val="005B1BB7"/>
    <w:rsid w:val="005B6A88"/>
    <w:rsid w:val="005B733D"/>
    <w:rsid w:val="005E2BC0"/>
    <w:rsid w:val="005E5096"/>
    <w:rsid w:val="005F0DF8"/>
    <w:rsid w:val="00601644"/>
    <w:rsid w:val="00602AC4"/>
    <w:rsid w:val="0060378D"/>
    <w:rsid w:val="00617E8D"/>
    <w:rsid w:val="006216A3"/>
    <w:rsid w:val="00624508"/>
    <w:rsid w:val="00631FB3"/>
    <w:rsid w:val="00640718"/>
    <w:rsid w:val="00647D12"/>
    <w:rsid w:val="006531B0"/>
    <w:rsid w:val="00660CAC"/>
    <w:rsid w:val="006932F3"/>
    <w:rsid w:val="00696364"/>
    <w:rsid w:val="006A12E6"/>
    <w:rsid w:val="006B221D"/>
    <w:rsid w:val="006B23FD"/>
    <w:rsid w:val="006B31CD"/>
    <w:rsid w:val="006D68F9"/>
    <w:rsid w:val="006E08AF"/>
    <w:rsid w:val="006F1D82"/>
    <w:rsid w:val="006F2FE7"/>
    <w:rsid w:val="007001AD"/>
    <w:rsid w:val="0070402E"/>
    <w:rsid w:val="007063CE"/>
    <w:rsid w:val="00722684"/>
    <w:rsid w:val="00725E3A"/>
    <w:rsid w:val="00751988"/>
    <w:rsid w:val="00765191"/>
    <w:rsid w:val="00780894"/>
    <w:rsid w:val="007863E6"/>
    <w:rsid w:val="00787136"/>
    <w:rsid w:val="007935B3"/>
    <w:rsid w:val="00796672"/>
    <w:rsid w:val="007C2051"/>
    <w:rsid w:val="007C2F47"/>
    <w:rsid w:val="007C5C4F"/>
    <w:rsid w:val="007E5089"/>
    <w:rsid w:val="007E7F01"/>
    <w:rsid w:val="007F36C6"/>
    <w:rsid w:val="007F4A46"/>
    <w:rsid w:val="00800EDA"/>
    <w:rsid w:val="0081216D"/>
    <w:rsid w:val="00814337"/>
    <w:rsid w:val="00821D5D"/>
    <w:rsid w:val="008240AD"/>
    <w:rsid w:val="00825DB7"/>
    <w:rsid w:val="00831BA4"/>
    <w:rsid w:val="008343D2"/>
    <w:rsid w:val="00835A9F"/>
    <w:rsid w:val="00840198"/>
    <w:rsid w:val="00850F22"/>
    <w:rsid w:val="00853699"/>
    <w:rsid w:val="00856ED8"/>
    <w:rsid w:val="008603FA"/>
    <w:rsid w:val="00876E24"/>
    <w:rsid w:val="00891189"/>
    <w:rsid w:val="008A2A6C"/>
    <w:rsid w:val="008A7F22"/>
    <w:rsid w:val="008B26E1"/>
    <w:rsid w:val="008B7E41"/>
    <w:rsid w:val="008C0BBF"/>
    <w:rsid w:val="008C2A1D"/>
    <w:rsid w:val="008E5AF2"/>
    <w:rsid w:val="008F02D6"/>
    <w:rsid w:val="008F5D55"/>
    <w:rsid w:val="0090386A"/>
    <w:rsid w:val="00905F62"/>
    <w:rsid w:val="00914750"/>
    <w:rsid w:val="00934F92"/>
    <w:rsid w:val="009435CA"/>
    <w:rsid w:val="00947DE0"/>
    <w:rsid w:val="00961FC6"/>
    <w:rsid w:val="00965ABD"/>
    <w:rsid w:val="00971497"/>
    <w:rsid w:val="00980932"/>
    <w:rsid w:val="00984B69"/>
    <w:rsid w:val="0098684B"/>
    <w:rsid w:val="009950C4"/>
    <w:rsid w:val="0099583E"/>
    <w:rsid w:val="009A0691"/>
    <w:rsid w:val="009A394B"/>
    <w:rsid w:val="009A6894"/>
    <w:rsid w:val="009B5F09"/>
    <w:rsid w:val="009C0B6B"/>
    <w:rsid w:val="009C7C62"/>
    <w:rsid w:val="009D115B"/>
    <w:rsid w:val="009E06A6"/>
    <w:rsid w:val="009E3124"/>
    <w:rsid w:val="009E5961"/>
    <w:rsid w:val="009F42F5"/>
    <w:rsid w:val="009F7B9C"/>
    <w:rsid w:val="00A009BF"/>
    <w:rsid w:val="00A07E7D"/>
    <w:rsid w:val="00A13993"/>
    <w:rsid w:val="00A144E7"/>
    <w:rsid w:val="00A17F91"/>
    <w:rsid w:val="00A21EFF"/>
    <w:rsid w:val="00A317BE"/>
    <w:rsid w:val="00A32D0C"/>
    <w:rsid w:val="00A35156"/>
    <w:rsid w:val="00A41FC8"/>
    <w:rsid w:val="00A52E9F"/>
    <w:rsid w:val="00A57FBF"/>
    <w:rsid w:val="00A61244"/>
    <w:rsid w:val="00A62E81"/>
    <w:rsid w:val="00A63DE8"/>
    <w:rsid w:val="00A86D42"/>
    <w:rsid w:val="00AB720A"/>
    <w:rsid w:val="00AC1F08"/>
    <w:rsid w:val="00AC74F4"/>
    <w:rsid w:val="00AD5F74"/>
    <w:rsid w:val="00AD6322"/>
    <w:rsid w:val="00AE154E"/>
    <w:rsid w:val="00AE3C03"/>
    <w:rsid w:val="00AE67F8"/>
    <w:rsid w:val="00AF6AE9"/>
    <w:rsid w:val="00AF7C05"/>
    <w:rsid w:val="00B1310C"/>
    <w:rsid w:val="00B32990"/>
    <w:rsid w:val="00B47621"/>
    <w:rsid w:val="00B517BB"/>
    <w:rsid w:val="00B603C8"/>
    <w:rsid w:val="00B63D67"/>
    <w:rsid w:val="00B64D7F"/>
    <w:rsid w:val="00B704CF"/>
    <w:rsid w:val="00B77E2A"/>
    <w:rsid w:val="00B829D5"/>
    <w:rsid w:val="00B975CD"/>
    <w:rsid w:val="00BA5635"/>
    <w:rsid w:val="00BC0924"/>
    <w:rsid w:val="00BC1404"/>
    <w:rsid w:val="00BD7D6E"/>
    <w:rsid w:val="00BE4E2B"/>
    <w:rsid w:val="00BF167D"/>
    <w:rsid w:val="00C003FE"/>
    <w:rsid w:val="00C0522A"/>
    <w:rsid w:val="00C05642"/>
    <w:rsid w:val="00C05E2B"/>
    <w:rsid w:val="00C10437"/>
    <w:rsid w:val="00C4312F"/>
    <w:rsid w:val="00C548C2"/>
    <w:rsid w:val="00C56503"/>
    <w:rsid w:val="00C57BF9"/>
    <w:rsid w:val="00C63D55"/>
    <w:rsid w:val="00C66C76"/>
    <w:rsid w:val="00C7129D"/>
    <w:rsid w:val="00C76CCE"/>
    <w:rsid w:val="00C83449"/>
    <w:rsid w:val="00C91B01"/>
    <w:rsid w:val="00CA5F8A"/>
    <w:rsid w:val="00CA70E1"/>
    <w:rsid w:val="00CB5A5B"/>
    <w:rsid w:val="00CC2B62"/>
    <w:rsid w:val="00CC4A9E"/>
    <w:rsid w:val="00CC71FE"/>
    <w:rsid w:val="00CC7D3B"/>
    <w:rsid w:val="00CD014F"/>
    <w:rsid w:val="00CD187D"/>
    <w:rsid w:val="00CE19D2"/>
    <w:rsid w:val="00CF31A2"/>
    <w:rsid w:val="00D0042D"/>
    <w:rsid w:val="00D0247B"/>
    <w:rsid w:val="00D147F5"/>
    <w:rsid w:val="00D17190"/>
    <w:rsid w:val="00D20ADD"/>
    <w:rsid w:val="00D233B0"/>
    <w:rsid w:val="00D36AA0"/>
    <w:rsid w:val="00D40D3D"/>
    <w:rsid w:val="00D7180B"/>
    <w:rsid w:val="00D856DE"/>
    <w:rsid w:val="00D85D9D"/>
    <w:rsid w:val="00D8702D"/>
    <w:rsid w:val="00D90A2A"/>
    <w:rsid w:val="00DA54B1"/>
    <w:rsid w:val="00DB3FE6"/>
    <w:rsid w:val="00DB4334"/>
    <w:rsid w:val="00DC2A6F"/>
    <w:rsid w:val="00DC7094"/>
    <w:rsid w:val="00DD5B37"/>
    <w:rsid w:val="00DF772F"/>
    <w:rsid w:val="00E30427"/>
    <w:rsid w:val="00E37AF5"/>
    <w:rsid w:val="00E527DE"/>
    <w:rsid w:val="00E52E4A"/>
    <w:rsid w:val="00E54FEC"/>
    <w:rsid w:val="00E5549F"/>
    <w:rsid w:val="00E60ED7"/>
    <w:rsid w:val="00E64B43"/>
    <w:rsid w:val="00EC2891"/>
    <w:rsid w:val="00EC6E38"/>
    <w:rsid w:val="00ED1FA0"/>
    <w:rsid w:val="00ED4577"/>
    <w:rsid w:val="00EE6DD8"/>
    <w:rsid w:val="00EF5E6A"/>
    <w:rsid w:val="00F11AF1"/>
    <w:rsid w:val="00F14D90"/>
    <w:rsid w:val="00F15390"/>
    <w:rsid w:val="00F21F23"/>
    <w:rsid w:val="00F31552"/>
    <w:rsid w:val="00F47CC5"/>
    <w:rsid w:val="00F75D7A"/>
    <w:rsid w:val="00F7608E"/>
    <w:rsid w:val="00F90269"/>
    <w:rsid w:val="00F922FA"/>
    <w:rsid w:val="00F9796D"/>
    <w:rsid w:val="00F979EA"/>
    <w:rsid w:val="00F97DAB"/>
    <w:rsid w:val="00FA4A52"/>
    <w:rsid w:val="00FB1995"/>
    <w:rsid w:val="00FB4D31"/>
    <w:rsid w:val="00FB6923"/>
    <w:rsid w:val="00FE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F08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1F0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AC1F08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清單段落1"/>
    <w:basedOn w:val="a"/>
    <w:rsid w:val="00A57FBF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5">
    <w:name w:val="List Paragraph"/>
    <w:basedOn w:val="a"/>
    <w:uiPriority w:val="34"/>
    <w:qFormat/>
    <w:rsid w:val="00CE19D2"/>
    <w:pPr>
      <w:adjustRightInd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table" w:styleId="a6">
    <w:name w:val="Table Grid"/>
    <w:basedOn w:val="a1"/>
    <w:rsid w:val="00074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ED1A-E3AF-4AE6-8D1E-C0F45CFA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1983</Characters>
  <Application>Microsoft Office Word</Application>
  <DocSecurity>0</DocSecurity>
  <Lines>16</Lines>
  <Paragraphs>4</Paragraphs>
  <ScaleCrop>false</ScaleCrop>
  <Company>CMT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孫思優</dc:creator>
  <cp:lastModifiedBy>孫思優</cp:lastModifiedBy>
  <cp:revision>3</cp:revision>
  <cp:lastPrinted>2019-08-02T23:31:00Z</cp:lastPrinted>
  <dcterms:created xsi:type="dcterms:W3CDTF">2019-12-27T01:21:00Z</dcterms:created>
  <dcterms:modified xsi:type="dcterms:W3CDTF">2019-12-27T01:23:00Z</dcterms:modified>
</cp:coreProperties>
</file>